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D18C3" w:rsidRDefault="00B7066B" w:rsidP="00C00CE7">
      <w:pPr>
        <w:widowControl w:val="0"/>
        <w:suppressAutoHyphens w:val="0"/>
      </w:pPr>
      <w:r>
        <w:rPr>
          <w:rFonts w:ascii="Times New Roman" w:hAnsi="Times New Roman" w:cs="Times New Roman"/>
          <w:b/>
          <w:szCs w:val="28"/>
        </w:rPr>
        <w:t xml:space="preserve">Федеральное государственное образовательное бюджетное учреждение </w:t>
      </w:r>
    </w:p>
    <w:p w:rsidR="005D18C3" w:rsidRDefault="00B7066B" w:rsidP="00C00CE7">
      <w:pPr>
        <w:widowControl w:val="0"/>
        <w:suppressAutoHyphens w:val="0"/>
        <w:jc w:val="center"/>
      </w:pPr>
      <w:r>
        <w:rPr>
          <w:rFonts w:ascii="Times New Roman" w:hAnsi="Times New Roman" w:cs="Times New Roman"/>
          <w:b/>
          <w:szCs w:val="28"/>
        </w:rPr>
        <w:t>высшего образования</w:t>
      </w:r>
    </w:p>
    <w:p w:rsidR="005D18C3" w:rsidRDefault="00B7066B" w:rsidP="00C00CE7">
      <w:pPr>
        <w:widowControl w:val="0"/>
        <w:suppressAutoHyphens w:val="0"/>
        <w:jc w:val="center"/>
      </w:pPr>
      <w:r>
        <w:rPr>
          <w:rFonts w:ascii="Times New Roman" w:hAnsi="Times New Roman" w:cs="Times New Roman"/>
          <w:b/>
          <w:caps/>
          <w:szCs w:val="28"/>
        </w:rPr>
        <w:t>«ФинансовЫЙ УНИВЕРСИТЕТ при Правительстве</w:t>
      </w:r>
    </w:p>
    <w:p w:rsidR="005D18C3" w:rsidRDefault="00B7066B" w:rsidP="00C00CE7">
      <w:pPr>
        <w:widowControl w:val="0"/>
        <w:suppressAutoHyphens w:val="0"/>
        <w:jc w:val="center"/>
      </w:pPr>
      <w:r>
        <w:rPr>
          <w:rFonts w:ascii="Times New Roman" w:hAnsi="Times New Roman" w:cs="Times New Roman"/>
          <w:b/>
          <w:caps/>
          <w:szCs w:val="28"/>
        </w:rPr>
        <w:t>Российской Федерации»</w:t>
      </w:r>
    </w:p>
    <w:p w:rsidR="005D18C3" w:rsidRDefault="00B7066B" w:rsidP="00C00CE7">
      <w:pPr>
        <w:widowControl w:val="0"/>
        <w:suppressAutoHyphens w:val="0"/>
        <w:jc w:val="center"/>
      </w:pPr>
      <w:r>
        <w:rPr>
          <w:rFonts w:ascii="Times New Roman" w:hAnsi="Times New Roman" w:cs="Times New Roman"/>
          <w:b/>
          <w:szCs w:val="28"/>
        </w:rPr>
        <w:t>(Финансовый университет)</w:t>
      </w:r>
    </w:p>
    <w:p w:rsidR="005D18C3" w:rsidRDefault="005D18C3" w:rsidP="00C00CE7">
      <w:pPr>
        <w:widowControl w:val="0"/>
        <w:suppressAutoHyphens w:val="0"/>
        <w:jc w:val="center"/>
        <w:rPr>
          <w:rFonts w:ascii="Times New Roman" w:hAnsi="Times New Roman" w:cs="Times New Roman"/>
          <w:b/>
          <w:szCs w:val="28"/>
        </w:rPr>
      </w:pPr>
    </w:p>
    <w:p w:rsidR="005D18C3" w:rsidRDefault="00B7066B" w:rsidP="00C00CE7">
      <w:pPr>
        <w:widowControl w:val="0"/>
        <w:suppressAutoHyphens w:val="0"/>
        <w:jc w:val="center"/>
      </w:pPr>
      <w:r>
        <w:rPr>
          <w:rFonts w:ascii="Times New Roman" w:eastAsia="PMingLiU" w:hAnsi="Times New Roman" w:cs="Times New Roman"/>
          <w:b/>
          <w:szCs w:val="28"/>
        </w:rPr>
        <w:t>Кафедра финансовых рынков и финансового инжиниринга</w:t>
      </w:r>
    </w:p>
    <w:p w:rsidR="005D18C3" w:rsidRDefault="00B7066B" w:rsidP="00C00CE7">
      <w:pPr>
        <w:widowControl w:val="0"/>
        <w:suppressAutoHyphens w:val="0"/>
        <w:spacing w:line="322" w:lineRule="exact"/>
        <w:ind w:left="180"/>
        <w:jc w:val="center"/>
      </w:pPr>
      <w:r>
        <w:rPr>
          <w:rFonts w:ascii="Times New Roman" w:hAnsi="Times New Roman" w:cs="Times New Roman"/>
          <w:b/>
          <w:szCs w:val="28"/>
        </w:rPr>
        <w:t>Финансового факультета</w:t>
      </w:r>
    </w:p>
    <w:p w:rsidR="005D18C3" w:rsidRDefault="005D18C3" w:rsidP="00C00CE7">
      <w:pPr>
        <w:widowControl w:val="0"/>
        <w:suppressAutoHyphens w:val="0"/>
        <w:spacing w:line="322" w:lineRule="exact"/>
        <w:ind w:left="5140"/>
        <w:rPr>
          <w:rFonts w:ascii="Times New Roman" w:hAnsi="Times New Roman" w:cs="Times New Roman"/>
          <w:color w:val="000000"/>
          <w:spacing w:val="10"/>
          <w:sz w:val="25"/>
          <w:szCs w:val="28"/>
        </w:rPr>
      </w:pPr>
    </w:p>
    <w:p w:rsidR="005D18C3" w:rsidRDefault="005D18C3" w:rsidP="00C00CE7">
      <w:pPr>
        <w:widowControl w:val="0"/>
        <w:suppressAutoHyphens w:val="0"/>
        <w:spacing w:line="322" w:lineRule="exact"/>
        <w:ind w:left="5140"/>
        <w:rPr>
          <w:rFonts w:ascii="Times New Roman" w:hAnsi="Times New Roman" w:cs="Times New Roman"/>
          <w:color w:val="000000"/>
          <w:spacing w:val="10"/>
          <w:szCs w:val="28"/>
        </w:rPr>
      </w:pPr>
    </w:p>
    <w:p w:rsidR="005D18C3" w:rsidRDefault="00B7066B" w:rsidP="00C00CE7">
      <w:pPr>
        <w:widowControl w:val="0"/>
        <w:suppressAutoHyphens w:val="0"/>
        <w:spacing w:line="360" w:lineRule="auto"/>
        <w:ind w:left="5140"/>
      </w:pPr>
      <w:r>
        <w:rPr>
          <w:rFonts w:ascii="Times New Roman" w:hAnsi="Times New Roman" w:cs="Times New Roman"/>
          <w:color w:val="000000"/>
          <w:szCs w:val="28"/>
        </w:rPr>
        <w:t xml:space="preserve">         УТВЕРЖДАЮ</w:t>
      </w:r>
    </w:p>
    <w:p w:rsidR="005D18C3" w:rsidRDefault="00B7066B" w:rsidP="00C00CE7">
      <w:pPr>
        <w:widowControl w:val="0"/>
        <w:suppressAutoHyphens w:val="0"/>
      </w:pPr>
      <w:r>
        <w:rPr>
          <w:rFonts w:ascii="Times New Roman" w:hAnsi="Times New Roman" w:cs="Times New Roman"/>
          <w:color w:val="000000"/>
          <w:szCs w:val="28"/>
        </w:rPr>
        <w:t xml:space="preserve">                                                                                  Проректор по учебной и </w:t>
      </w:r>
    </w:p>
    <w:p w:rsidR="005D18C3" w:rsidRDefault="00B7066B" w:rsidP="00C00CE7">
      <w:pPr>
        <w:widowControl w:val="0"/>
        <w:suppressAutoHyphens w:val="0"/>
      </w:pPr>
      <w:r>
        <w:rPr>
          <w:rFonts w:ascii="Times New Roman" w:hAnsi="Times New Roman" w:cs="Times New Roman"/>
          <w:color w:val="000000"/>
          <w:szCs w:val="28"/>
        </w:rPr>
        <w:t xml:space="preserve">                                                                                  методической работе </w:t>
      </w:r>
    </w:p>
    <w:p w:rsidR="005D18C3" w:rsidRDefault="005D18C3" w:rsidP="00C00CE7">
      <w:pPr>
        <w:widowControl w:val="0"/>
        <w:suppressAutoHyphens w:val="0"/>
        <w:rPr>
          <w:rFonts w:ascii="Times New Roman" w:hAnsi="Times New Roman" w:cs="Times New Roman"/>
          <w:color w:val="000000"/>
          <w:szCs w:val="28"/>
        </w:rPr>
      </w:pPr>
    </w:p>
    <w:p w:rsidR="005D18C3" w:rsidRDefault="00B7066B" w:rsidP="00C00CE7">
      <w:pPr>
        <w:widowControl w:val="0"/>
        <w:tabs>
          <w:tab w:val="left" w:leader="underscore" w:pos="8207"/>
        </w:tabs>
        <w:suppressAutoHyphens w:val="0"/>
        <w:spacing w:after="67" w:line="360" w:lineRule="auto"/>
      </w:pPr>
      <w:r>
        <w:rPr>
          <w:rFonts w:ascii="Times New Roman" w:hAnsi="Times New Roman" w:cs="Times New Roman"/>
          <w:color w:val="000000"/>
          <w:szCs w:val="28"/>
        </w:rPr>
        <w:t xml:space="preserve">                                                                                  Е.А. Каменева</w:t>
      </w:r>
    </w:p>
    <w:p w:rsidR="005D18C3" w:rsidRDefault="00B7066B" w:rsidP="00C00CE7">
      <w:pPr>
        <w:pStyle w:val="18"/>
        <w:widowControl w:val="0"/>
        <w:tabs>
          <w:tab w:val="left" w:pos="8490"/>
        </w:tabs>
        <w:suppressAutoHyphens w:val="0"/>
        <w:spacing w:after="730" w:line="250" w:lineRule="exact"/>
        <w:ind w:left="567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«</w:t>
      </w:r>
      <w:r w:rsidR="007017F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» </w:t>
      </w:r>
      <w:r w:rsidR="007017F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мая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2024 г.</w:t>
      </w:r>
    </w:p>
    <w:p w:rsidR="005D18C3" w:rsidRDefault="005D18C3" w:rsidP="00C00CE7">
      <w:pPr>
        <w:pStyle w:val="18"/>
        <w:widowControl w:val="0"/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18C3" w:rsidRDefault="00B7066B" w:rsidP="00C00CE7">
      <w:pPr>
        <w:pStyle w:val="18"/>
        <w:widowControl w:val="0"/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К.В.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Криничанский</w:t>
      </w:r>
      <w:proofErr w:type="spellEnd"/>
    </w:p>
    <w:p w:rsidR="005D18C3" w:rsidRDefault="00B7066B" w:rsidP="00C00CE7">
      <w:pPr>
        <w:widowControl w:val="0"/>
        <w:suppressAutoHyphens w:val="0"/>
        <w:jc w:val="center"/>
      </w:pPr>
      <w:r>
        <w:rPr>
          <w:rFonts w:ascii="Times New Roman" w:eastAsia="Calibri" w:hAnsi="Times New Roman" w:cs="Times New Roman"/>
          <w:b/>
          <w:szCs w:val="28"/>
        </w:rPr>
        <w:t>ПРОГРАММА НАУЧНО-ИССЛЕДОВАТЕЛЬСКОЙ РАБОТЫ</w:t>
      </w:r>
    </w:p>
    <w:p w:rsidR="005D18C3" w:rsidRDefault="005D18C3" w:rsidP="00C00CE7">
      <w:pPr>
        <w:widowControl w:val="0"/>
        <w:suppressAutoHyphens w:val="0"/>
        <w:jc w:val="center"/>
        <w:rPr>
          <w:rFonts w:ascii="Times New Roman" w:eastAsia="Calibri" w:hAnsi="Times New Roman" w:cs="Times New Roman"/>
          <w:b/>
          <w:szCs w:val="28"/>
        </w:rPr>
      </w:pPr>
    </w:p>
    <w:p w:rsidR="005D18C3" w:rsidRDefault="00B7066B" w:rsidP="00C00CE7">
      <w:pPr>
        <w:pStyle w:val="18"/>
        <w:widowControl w:val="0"/>
        <w:tabs>
          <w:tab w:val="left" w:leader="underscore" w:pos="7620"/>
        </w:tabs>
        <w:suppressAutoHyphens w:val="0"/>
        <w:spacing w:after="0" w:line="240" w:lineRule="auto"/>
        <w:jc w:val="center"/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Направление подготовки: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38.04.08 «Финансы и кредит»</w:t>
      </w:r>
    </w:p>
    <w:p w:rsidR="005D18C3" w:rsidRDefault="00B7066B" w:rsidP="00C00CE7">
      <w:pPr>
        <w:pStyle w:val="18"/>
        <w:widowControl w:val="0"/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Направленность программы магистратуры: </w:t>
      </w:r>
    </w:p>
    <w:p w:rsidR="005D18C3" w:rsidRDefault="00B7066B" w:rsidP="00C00CE7">
      <w:pPr>
        <w:pStyle w:val="18"/>
        <w:widowControl w:val="0"/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«Финансовая математика и анализ рынков»</w:t>
      </w:r>
    </w:p>
    <w:p w:rsidR="005D18C3" w:rsidRDefault="005D18C3" w:rsidP="00C00CE7">
      <w:pPr>
        <w:widowControl w:val="0"/>
        <w:suppressAutoHyphens w:val="0"/>
        <w:rPr>
          <w:rFonts w:ascii="Times New Roman" w:hAnsi="Times New Roman" w:cs="Times New Roman"/>
          <w:szCs w:val="28"/>
        </w:rPr>
      </w:pPr>
      <w:bookmarkStart w:id="1" w:name="_Hlk136115998"/>
      <w:bookmarkEnd w:id="1"/>
    </w:p>
    <w:p w:rsidR="005D18C3" w:rsidRDefault="005D18C3" w:rsidP="00C00CE7">
      <w:pPr>
        <w:widowControl w:val="0"/>
        <w:suppressAutoHyphens w:val="0"/>
        <w:rPr>
          <w:rFonts w:ascii="Times New Roman" w:eastAsia="Calibri" w:hAnsi="Times New Roman" w:cs="Times New Roman"/>
          <w:b/>
          <w:szCs w:val="28"/>
        </w:rPr>
      </w:pPr>
    </w:p>
    <w:p w:rsidR="007017FD" w:rsidRPr="007017FD" w:rsidRDefault="007017FD" w:rsidP="007017FD">
      <w:pPr>
        <w:widowControl w:val="0"/>
        <w:suppressAutoHyphens w:val="0"/>
        <w:spacing w:line="276" w:lineRule="auto"/>
        <w:jc w:val="center"/>
        <w:rPr>
          <w:rFonts w:ascii="Times New Roman" w:eastAsia="DejaVu Sans" w:hAnsi="Times New Roman" w:cs="Times New Roman"/>
          <w:i/>
          <w:szCs w:val="28"/>
          <w:lang w:eastAsia="en-US"/>
        </w:rPr>
      </w:pPr>
      <w:r w:rsidRPr="007017FD">
        <w:rPr>
          <w:rFonts w:ascii="Times New Roman" w:eastAsia="DejaVu Sans" w:hAnsi="Times New Roman" w:cs="Times New Roman"/>
          <w:i/>
          <w:szCs w:val="28"/>
          <w:lang w:eastAsia="en-US"/>
        </w:rPr>
        <w:t xml:space="preserve">Рекомендовано Ученым советом Финансового факультета </w:t>
      </w:r>
    </w:p>
    <w:p w:rsidR="007017FD" w:rsidRPr="007017FD" w:rsidRDefault="007017FD" w:rsidP="007017FD">
      <w:pPr>
        <w:widowControl w:val="0"/>
        <w:suppressAutoHyphens w:val="0"/>
        <w:spacing w:line="276" w:lineRule="auto"/>
        <w:jc w:val="center"/>
        <w:rPr>
          <w:rFonts w:ascii="Times New Roman" w:eastAsia="DejaVu Sans" w:hAnsi="Times New Roman" w:cs="Times New Roman"/>
          <w:szCs w:val="28"/>
          <w:lang w:eastAsia="en-US"/>
        </w:rPr>
      </w:pPr>
      <w:r w:rsidRPr="007017FD">
        <w:rPr>
          <w:rFonts w:ascii="Times New Roman" w:eastAsia="DejaVu Sans" w:hAnsi="Times New Roman" w:cs="Times New Roman"/>
          <w:i/>
          <w:iCs/>
          <w:szCs w:val="28"/>
          <w:lang w:eastAsia="en-US"/>
        </w:rPr>
        <w:t xml:space="preserve"> (</w:t>
      </w:r>
      <w:bookmarkStart w:id="2" w:name="_Hlk117084302"/>
      <w:r w:rsidRPr="007017FD">
        <w:rPr>
          <w:rFonts w:ascii="Times New Roman" w:eastAsia="DejaVu Sans" w:hAnsi="Times New Roman" w:cs="Times New Roman"/>
          <w:i/>
          <w:szCs w:val="28"/>
          <w:lang w:eastAsia="en-US"/>
        </w:rPr>
        <w:t>протокол № 45 от «21» мая 2024 г.</w:t>
      </w:r>
      <w:r w:rsidRPr="007017FD">
        <w:rPr>
          <w:rFonts w:ascii="Times New Roman" w:eastAsia="DejaVu Sans" w:hAnsi="Times New Roman" w:cs="Times New Roman"/>
          <w:i/>
          <w:iCs/>
          <w:szCs w:val="28"/>
          <w:lang w:eastAsia="en-US"/>
        </w:rPr>
        <w:t>)</w:t>
      </w:r>
      <w:bookmarkEnd w:id="2"/>
    </w:p>
    <w:p w:rsidR="007017FD" w:rsidRPr="007017FD" w:rsidRDefault="007017FD" w:rsidP="007017FD">
      <w:pPr>
        <w:widowControl w:val="0"/>
        <w:suppressAutoHyphens w:val="0"/>
        <w:spacing w:line="276" w:lineRule="auto"/>
        <w:jc w:val="center"/>
        <w:rPr>
          <w:rFonts w:ascii="Times New Roman" w:eastAsia="DejaVu Sans" w:hAnsi="Times New Roman" w:cs="Times New Roman"/>
          <w:i/>
          <w:iCs/>
          <w:szCs w:val="28"/>
          <w:lang w:eastAsia="en-US"/>
        </w:rPr>
      </w:pPr>
    </w:p>
    <w:p w:rsidR="007017FD" w:rsidRPr="007017FD" w:rsidRDefault="007017FD" w:rsidP="007017FD">
      <w:pPr>
        <w:widowControl w:val="0"/>
        <w:suppressAutoHyphens w:val="0"/>
        <w:spacing w:line="276" w:lineRule="auto"/>
        <w:jc w:val="center"/>
        <w:rPr>
          <w:rFonts w:ascii="Times New Roman" w:eastAsia="DejaVu Sans" w:hAnsi="Times New Roman" w:cs="Times New Roman"/>
          <w:i/>
          <w:szCs w:val="28"/>
          <w:lang w:eastAsia="en-US"/>
        </w:rPr>
      </w:pPr>
      <w:r w:rsidRPr="007017FD">
        <w:rPr>
          <w:rFonts w:ascii="Times New Roman" w:eastAsia="DejaVu Sans" w:hAnsi="Times New Roman" w:cs="Times New Roman"/>
          <w:i/>
          <w:szCs w:val="28"/>
          <w:lang w:eastAsia="en-US"/>
        </w:rPr>
        <w:t>Одобрено Кафедрой финансовых рынков и финансового инжиниринга</w:t>
      </w:r>
    </w:p>
    <w:p w:rsidR="007017FD" w:rsidRPr="007017FD" w:rsidRDefault="007017FD" w:rsidP="007017FD">
      <w:pPr>
        <w:widowControl w:val="0"/>
        <w:suppressAutoHyphens w:val="0"/>
        <w:ind w:left="720"/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  <w:r w:rsidRPr="007017FD">
        <w:rPr>
          <w:rFonts w:ascii="Times New Roman" w:hAnsi="Times New Roman" w:cs="Times New Roman"/>
          <w:i/>
          <w:iCs/>
          <w:szCs w:val="28"/>
          <w:lang w:eastAsia="ru-RU"/>
        </w:rPr>
        <w:t>(</w:t>
      </w:r>
      <w:r w:rsidRPr="007017FD">
        <w:rPr>
          <w:rFonts w:ascii="Times New Roman" w:hAnsi="Times New Roman" w:cs="Times New Roman"/>
          <w:i/>
          <w:szCs w:val="28"/>
          <w:lang w:eastAsia="ru-RU"/>
        </w:rPr>
        <w:t xml:space="preserve">протокол № </w:t>
      </w:r>
      <w:r w:rsidRPr="007017FD">
        <w:rPr>
          <w:rFonts w:ascii="Times New Roman" w:hAnsi="Times New Roman" w:cs="Times New Roman"/>
          <w:i/>
          <w:szCs w:val="28"/>
          <w:lang w:eastAsia="ar-SA"/>
        </w:rPr>
        <w:t>14</w:t>
      </w:r>
      <w:r w:rsidRPr="007017FD">
        <w:rPr>
          <w:rFonts w:ascii="Times New Roman" w:hAnsi="Times New Roman" w:cs="Times New Roman"/>
          <w:i/>
          <w:szCs w:val="28"/>
          <w:lang w:eastAsia="ru-RU"/>
        </w:rPr>
        <w:t xml:space="preserve"> от «</w:t>
      </w:r>
      <w:r w:rsidRPr="007017FD">
        <w:rPr>
          <w:rFonts w:ascii="Times New Roman" w:hAnsi="Times New Roman" w:cs="Times New Roman"/>
          <w:i/>
          <w:szCs w:val="28"/>
          <w:lang w:eastAsia="ar-SA"/>
        </w:rPr>
        <w:t>27</w:t>
      </w:r>
      <w:r w:rsidRPr="007017FD">
        <w:rPr>
          <w:rFonts w:ascii="Times New Roman" w:hAnsi="Times New Roman" w:cs="Times New Roman"/>
          <w:i/>
          <w:szCs w:val="28"/>
          <w:lang w:eastAsia="ru-RU"/>
        </w:rPr>
        <w:t xml:space="preserve">» </w:t>
      </w:r>
      <w:r w:rsidRPr="007017FD">
        <w:rPr>
          <w:rFonts w:ascii="Times New Roman" w:hAnsi="Times New Roman" w:cs="Times New Roman"/>
          <w:i/>
          <w:szCs w:val="28"/>
          <w:lang w:eastAsia="ar-SA"/>
        </w:rPr>
        <w:t>апреля</w:t>
      </w:r>
      <w:r w:rsidRPr="007017FD">
        <w:rPr>
          <w:rFonts w:ascii="Times New Roman" w:hAnsi="Times New Roman" w:cs="Times New Roman"/>
          <w:i/>
          <w:szCs w:val="28"/>
          <w:lang w:eastAsia="ru-RU"/>
        </w:rPr>
        <w:t xml:space="preserve"> 2024 г.)</w:t>
      </w:r>
    </w:p>
    <w:p w:rsidR="005D18C3" w:rsidRDefault="005D18C3" w:rsidP="00C00CE7">
      <w:pPr>
        <w:widowControl w:val="0"/>
        <w:suppressAutoHyphens w:val="0"/>
        <w:jc w:val="center"/>
        <w:rPr>
          <w:rFonts w:ascii="Times New Roman" w:eastAsia="Calibri" w:hAnsi="Times New Roman" w:cs="Times New Roman"/>
          <w:i/>
          <w:sz w:val="24"/>
          <w:szCs w:val="28"/>
          <w:highlight w:val="yellow"/>
        </w:rPr>
      </w:pPr>
    </w:p>
    <w:p w:rsidR="005D18C3" w:rsidRDefault="005D18C3" w:rsidP="00C00CE7">
      <w:pPr>
        <w:widowControl w:val="0"/>
        <w:suppressAutoHyphens w:val="0"/>
        <w:jc w:val="center"/>
        <w:rPr>
          <w:rFonts w:ascii="Times New Roman" w:eastAsia="Calibri" w:hAnsi="Times New Roman" w:cs="Times New Roman"/>
          <w:i/>
          <w:sz w:val="24"/>
          <w:highlight w:val="yellow"/>
        </w:rPr>
      </w:pPr>
    </w:p>
    <w:p w:rsidR="005D18C3" w:rsidRDefault="005D18C3" w:rsidP="00C00CE7">
      <w:pPr>
        <w:widowControl w:val="0"/>
        <w:suppressAutoHyphens w:val="0"/>
        <w:jc w:val="center"/>
        <w:rPr>
          <w:rFonts w:ascii="Times New Roman" w:eastAsia="Calibri" w:hAnsi="Times New Roman" w:cs="Times New Roman"/>
          <w:i/>
          <w:sz w:val="24"/>
          <w:highlight w:val="yellow"/>
        </w:rPr>
      </w:pPr>
    </w:p>
    <w:p w:rsidR="005D18C3" w:rsidRDefault="005D18C3" w:rsidP="00C00CE7">
      <w:pPr>
        <w:widowControl w:val="0"/>
        <w:suppressAutoHyphens w:val="0"/>
        <w:jc w:val="center"/>
        <w:rPr>
          <w:rFonts w:ascii="Times New Roman" w:eastAsia="Calibri" w:hAnsi="Times New Roman" w:cs="Times New Roman"/>
          <w:i/>
          <w:sz w:val="24"/>
          <w:highlight w:val="yellow"/>
        </w:rPr>
      </w:pPr>
    </w:p>
    <w:p w:rsidR="005D18C3" w:rsidRDefault="005D18C3" w:rsidP="00C00CE7">
      <w:pPr>
        <w:widowControl w:val="0"/>
        <w:suppressAutoHyphens w:val="0"/>
        <w:jc w:val="center"/>
        <w:rPr>
          <w:rFonts w:ascii="Times New Roman" w:eastAsia="Calibri" w:hAnsi="Times New Roman" w:cs="Times New Roman"/>
          <w:i/>
          <w:sz w:val="24"/>
        </w:rPr>
      </w:pPr>
    </w:p>
    <w:p w:rsidR="005D18C3" w:rsidRDefault="005D18C3" w:rsidP="00C00CE7">
      <w:pPr>
        <w:widowControl w:val="0"/>
        <w:suppressAutoHyphens w:val="0"/>
        <w:rPr>
          <w:rFonts w:ascii="Times New Roman" w:eastAsia="Calibri" w:hAnsi="Times New Roman" w:cs="Times New Roman"/>
          <w:i/>
          <w:sz w:val="24"/>
        </w:rPr>
      </w:pPr>
    </w:p>
    <w:p w:rsidR="005D18C3" w:rsidRDefault="00B7066B" w:rsidP="00C00CE7">
      <w:pPr>
        <w:widowControl w:val="0"/>
        <w:suppressAutoHyphens w:val="0"/>
        <w:jc w:val="center"/>
      </w:pPr>
      <w:r>
        <w:rPr>
          <w:rFonts w:ascii="Times New Roman" w:eastAsia="Calibri" w:hAnsi="Times New Roman" w:cs="Times New Roman"/>
          <w:b/>
          <w:szCs w:val="28"/>
        </w:rPr>
        <w:t>Москва 2024</w:t>
      </w:r>
    </w:p>
    <w:p w:rsidR="00144267" w:rsidRDefault="00144267" w:rsidP="00C00CE7">
      <w:pPr>
        <w:pStyle w:val="afe"/>
        <w:keepNext w:val="0"/>
        <w:keepLines w:val="0"/>
        <w:widowControl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E0349E" w:rsidRPr="00E0349E" w:rsidRDefault="00B7066B" w:rsidP="00C00CE7">
      <w:pPr>
        <w:pStyle w:val="afe"/>
        <w:keepNext w:val="0"/>
        <w:keepLines w:val="0"/>
        <w:widowControl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0349E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Содержание</w:t>
      </w:r>
    </w:p>
    <w:sdt>
      <w:sdtPr>
        <w:id w:val="-6592216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0349E" w:rsidRDefault="00E0349E" w:rsidP="00C00CE7">
          <w:pPr>
            <w:widowControl w:val="0"/>
            <w:suppressAutoHyphens w:val="0"/>
            <w:spacing w:after="14" w:line="264" w:lineRule="auto"/>
            <w:ind w:left="10" w:right="354" w:hanging="10"/>
            <w:jc w:val="center"/>
          </w:pPr>
        </w:p>
        <w:p w:rsidR="00E0349E" w:rsidRPr="00E0349E" w:rsidRDefault="00E0349E" w:rsidP="00C00CE7">
          <w:pPr>
            <w:pStyle w:val="15"/>
            <w:widowControl w:val="0"/>
            <w:tabs>
              <w:tab w:val="right" w:leader="dot" w:pos="9487"/>
            </w:tabs>
            <w:suppressAutoHyphens w:val="0"/>
            <w:spacing w:after="120"/>
            <w:rPr>
              <w:rFonts w:ascii="Times New Roman" w:eastAsiaTheme="minorEastAsia" w:hAnsi="Times New Roman" w:cs="Times New Roman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6507152" w:history="1">
            <w:r w:rsidRPr="00E0349E">
              <w:rPr>
                <w:rStyle w:val="aff"/>
                <w:rFonts w:ascii="Times New Roman" w:hAnsi="Times New Roman" w:cs="Times New Roman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Pr="00E0349E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E0349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E0349E">
              <w:rPr>
                <w:rFonts w:ascii="Times New Roman" w:hAnsi="Times New Roman" w:cs="Times New Roman"/>
                <w:noProof/>
                <w:webHidden/>
              </w:rPr>
              <w:instrText xml:space="preserve"> PAGEREF _Toc166507152 \h </w:instrText>
            </w:r>
            <w:r w:rsidRPr="00E0349E">
              <w:rPr>
                <w:rFonts w:ascii="Times New Roman" w:hAnsi="Times New Roman" w:cs="Times New Roman"/>
                <w:noProof/>
                <w:webHidden/>
              </w:rPr>
            </w:r>
            <w:r w:rsidRPr="00E0349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E728A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E0349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E0349E" w:rsidRPr="00E0349E" w:rsidRDefault="002A64B1" w:rsidP="00C00CE7">
          <w:pPr>
            <w:pStyle w:val="15"/>
            <w:widowControl w:val="0"/>
            <w:tabs>
              <w:tab w:val="right" w:leader="dot" w:pos="9487"/>
            </w:tabs>
            <w:suppressAutoHyphens w:val="0"/>
            <w:spacing w:after="120"/>
            <w:rPr>
              <w:rFonts w:ascii="Times New Roman" w:eastAsiaTheme="minorEastAsia" w:hAnsi="Times New Roman" w:cs="Times New Roman"/>
              <w:noProof/>
              <w:sz w:val="22"/>
              <w:szCs w:val="22"/>
              <w:lang w:eastAsia="ru-RU"/>
            </w:rPr>
          </w:pPr>
          <w:hyperlink w:anchor="_Toc166507153" w:history="1">
            <w:r w:rsidR="00E0349E" w:rsidRPr="00E0349E">
              <w:rPr>
                <w:rStyle w:val="aff"/>
                <w:rFonts w:ascii="Times New Roman" w:hAnsi="Times New Roman" w:cs="Times New Roman"/>
                <w:noProof/>
              </w:rPr>
              <w:t>2. Место НИР в структуре образовательной программы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instrText xml:space="preserve"> PAGEREF _Toc166507153 \h </w:instrTex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E728A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E0349E" w:rsidRPr="00E0349E" w:rsidRDefault="002A64B1" w:rsidP="00C00CE7">
          <w:pPr>
            <w:pStyle w:val="15"/>
            <w:widowControl w:val="0"/>
            <w:tabs>
              <w:tab w:val="right" w:leader="dot" w:pos="9487"/>
            </w:tabs>
            <w:suppressAutoHyphens w:val="0"/>
            <w:spacing w:after="120"/>
            <w:rPr>
              <w:rFonts w:ascii="Times New Roman" w:eastAsiaTheme="minorEastAsia" w:hAnsi="Times New Roman" w:cs="Times New Roman"/>
              <w:noProof/>
              <w:sz w:val="22"/>
              <w:szCs w:val="22"/>
              <w:lang w:eastAsia="ru-RU"/>
            </w:rPr>
          </w:pPr>
          <w:hyperlink w:anchor="_Toc166507154" w:history="1">
            <w:r w:rsidR="00E0349E" w:rsidRPr="00E0349E">
              <w:rPr>
                <w:rStyle w:val="aff"/>
                <w:rFonts w:ascii="Times New Roman" w:hAnsi="Times New Roman" w:cs="Times New Roman"/>
                <w:noProof/>
              </w:rPr>
              <w:t>3. Объем НИР в зачетных единицах и в академических часах с выделением объема аудиторной работы (семинары) и самостоятельной работы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instrText xml:space="preserve"> PAGEREF _Toc166507154 \h </w:instrTex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E728A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E0349E" w:rsidRPr="00E0349E" w:rsidRDefault="002A64B1" w:rsidP="00C00CE7">
          <w:pPr>
            <w:pStyle w:val="15"/>
            <w:widowControl w:val="0"/>
            <w:tabs>
              <w:tab w:val="right" w:leader="dot" w:pos="9487"/>
            </w:tabs>
            <w:suppressAutoHyphens w:val="0"/>
            <w:spacing w:after="120"/>
            <w:rPr>
              <w:rFonts w:ascii="Times New Roman" w:eastAsiaTheme="minorEastAsia" w:hAnsi="Times New Roman" w:cs="Times New Roman"/>
              <w:noProof/>
              <w:sz w:val="22"/>
              <w:szCs w:val="22"/>
              <w:lang w:eastAsia="ru-RU"/>
            </w:rPr>
          </w:pPr>
          <w:hyperlink w:anchor="_Toc166507155" w:history="1">
            <w:r w:rsidR="00E0349E" w:rsidRPr="00E0349E">
              <w:rPr>
                <w:rStyle w:val="aff"/>
                <w:rFonts w:ascii="Times New Roman" w:hAnsi="Times New Roman" w:cs="Times New Roman"/>
                <w:noProof/>
              </w:rPr>
              <w:t>4. Содержание НИР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instrText xml:space="preserve"> PAGEREF _Toc166507155 \h </w:instrTex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E728A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E0349E" w:rsidRPr="00E0349E" w:rsidRDefault="002A64B1" w:rsidP="00C00CE7">
          <w:pPr>
            <w:pStyle w:val="15"/>
            <w:widowControl w:val="0"/>
            <w:tabs>
              <w:tab w:val="right" w:leader="dot" w:pos="9487"/>
            </w:tabs>
            <w:suppressAutoHyphens w:val="0"/>
            <w:spacing w:after="120"/>
            <w:rPr>
              <w:rFonts w:ascii="Times New Roman" w:eastAsiaTheme="minorEastAsia" w:hAnsi="Times New Roman" w:cs="Times New Roman"/>
              <w:noProof/>
              <w:sz w:val="22"/>
              <w:szCs w:val="22"/>
              <w:lang w:eastAsia="ru-RU"/>
            </w:rPr>
          </w:pPr>
          <w:hyperlink w:anchor="_Toc166507156" w:history="1">
            <w:r w:rsidR="00E0349E" w:rsidRPr="00E0349E">
              <w:rPr>
                <w:rStyle w:val="aff"/>
                <w:rFonts w:ascii="Times New Roman" w:hAnsi="Times New Roman" w:cs="Times New Roman"/>
                <w:noProof/>
              </w:rPr>
              <w:t>5. Учебно-методическое обеспечение для самостоятельной работы обучающихся при проведении НИР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instrText xml:space="preserve"> PAGEREF _Toc166507156 \h </w:instrTex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E728A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E0349E" w:rsidRPr="00E0349E" w:rsidRDefault="002A64B1" w:rsidP="00C00CE7">
          <w:pPr>
            <w:pStyle w:val="15"/>
            <w:widowControl w:val="0"/>
            <w:tabs>
              <w:tab w:val="right" w:leader="dot" w:pos="9487"/>
            </w:tabs>
            <w:suppressAutoHyphens w:val="0"/>
            <w:spacing w:after="120"/>
            <w:rPr>
              <w:rFonts w:ascii="Times New Roman" w:eastAsiaTheme="minorEastAsia" w:hAnsi="Times New Roman" w:cs="Times New Roman"/>
              <w:noProof/>
              <w:sz w:val="22"/>
              <w:szCs w:val="22"/>
              <w:lang w:eastAsia="ru-RU"/>
            </w:rPr>
          </w:pPr>
          <w:hyperlink w:anchor="_Toc166507157" w:history="1">
            <w:r w:rsidR="00E0349E" w:rsidRPr="00E0349E">
              <w:rPr>
                <w:rStyle w:val="aff"/>
                <w:rFonts w:ascii="Times New Roman" w:hAnsi="Times New Roman" w:cs="Times New Roman"/>
                <w:noProof/>
              </w:rPr>
              <w:t>6.  Перечень основной и дополнительной учебной литературы, необходимой для выполнения НИР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instrText xml:space="preserve"> PAGEREF _Toc166507157 \h </w:instrTex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E728A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E0349E" w:rsidRPr="00E0349E" w:rsidRDefault="002A64B1" w:rsidP="00C00CE7">
          <w:pPr>
            <w:pStyle w:val="15"/>
            <w:widowControl w:val="0"/>
            <w:tabs>
              <w:tab w:val="right" w:leader="dot" w:pos="9487"/>
            </w:tabs>
            <w:suppressAutoHyphens w:val="0"/>
            <w:spacing w:after="120"/>
            <w:rPr>
              <w:rFonts w:ascii="Times New Roman" w:eastAsiaTheme="minorEastAsia" w:hAnsi="Times New Roman" w:cs="Times New Roman"/>
              <w:noProof/>
              <w:sz w:val="22"/>
              <w:szCs w:val="22"/>
              <w:lang w:eastAsia="ru-RU"/>
            </w:rPr>
          </w:pPr>
          <w:hyperlink w:anchor="_Toc166507158" w:history="1">
            <w:r w:rsidR="00E0349E" w:rsidRPr="00E0349E">
              <w:rPr>
                <w:rStyle w:val="aff"/>
                <w:rFonts w:ascii="Times New Roman" w:hAnsi="Times New Roman" w:cs="Times New Roman"/>
                <w:noProof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instrText xml:space="preserve"> PAGEREF _Toc166507158 \h </w:instrTex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E728A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E0349E" w:rsidRPr="00E0349E" w:rsidRDefault="002A64B1" w:rsidP="00C00CE7">
          <w:pPr>
            <w:pStyle w:val="15"/>
            <w:widowControl w:val="0"/>
            <w:tabs>
              <w:tab w:val="right" w:leader="dot" w:pos="9487"/>
            </w:tabs>
            <w:suppressAutoHyphens w:val="0"/>
            <w:spacing w:after="120"/>
            <w:rPr>
              <w:rFonts w:ascii="Times New Roman" w:eastAsiaTheme="minorEastAsia" w:hAnsi="Times New Roman" w:cs="Times New Roman"/>
              <w:noProof/>
              <w:sz w:val="22"/>
              <w:szCs w:val="22"/>
              <w:lang w:eastAsia="ru-RU"/>
            </w:rPr>
          </w:pPr>
          <w:hyperlink w:anchor="_Toc166507159" w:history="1">
            <w:r w:rsidR="00E0349E" w:rsidRPr="00E0349E">
              <w:rPr>
                <w:rStyle w:val="aff"/>
                <w:rFonts w:ascii="Times New Roman" w:hAnsi="Times New Roman" w:cs="Times New Roman"/>
                <w:noProof/>
              </w:rPr>
              <w:t>8. Методические указания для обучающихся по выполнению НИР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instrText xml:space="preserve"> PAGEREF _Toc166507159 \h </w:instrTex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E728A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E0349E" w:rsidRPr="00E0349E" w:rsidRDefault="002A64B1" w:rsidP="00C00CE7">
          <w:pPr>
            <w:pStyle w:val="15"/>
            <w:widowControl w:val="0"/>
            <w:tabs>
              <w:tab w:val="right" w:leader="dot" w:pos="9487"/>
            </w:tabs>
            <w:suppressAutoHyphens w:val="0"/>
            <w:spacing w:after="120"/>
            <w:rPr>
              <w:rFonts w:ascii="Times New Roman" w:eastAsiaTheme="minorEastAsia" w:hAnsi="Times New Roman" w:cs="Times New Roman"/>
              <w:noProof/>
              <w:sz w:val="22"/>
              <w:szCs w:val="22"/>
              <w:lang w:eastAsia="ru-RU"/>
            </w:rPr>
          </w:pPr>
          <w:hyperlink w:anchor="_Toc166507160" w:history="1">
            <w:r w:rsidR="00E0349E" w:rsidRPr="00E0349E">
              <w:rPr>
                <w:rStyle w:val="aff"/>
                <w:rFonts w:ascii="Times New Roman" w:hAnsi="Times New Roman" w:cs="Times New Roman"/>
                <w:noProof/>
              </w:rPr>
              <w:t>9. Описание материально-технической базы, необходимой для выполнения НИР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instrText xml:space="preserve"> PAGEREF _Toc166507160 \h </w:instrTex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E728A"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="00E0349E" w:rsidRPr="00E0349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E0349E" w:rsidRDefault="00E0349E" w:rsidP="00C00CE7">
          <w:pPr>
            <w:widowControl w:val="0"/>
            <w:suppressAutoHyphens w:val="0"/>
          </w:pPr>
          <w:r>
            <w:rPr>
              <w:b/>
              <w:bCs/>
            </w:rPr>
            <w:fldChar w:fldCharType="end"/>
          </w:r>
        </w:p>
      </w:sdtContent>
    </w:sdt>
    <w:p w:rsidR="005D18C3" w:rsidRDefault="00B7066B" w:rsidP="00C00CE7">
      <w:pPr>
        <w:widowControl w:val="0"/>
        <w:suppressAutoHyphens w:val="0"/>
        <w:spacing w:after="17" w:line="254" w:lineRule="auto"/>
        <w:ind w:right="354"/>
        <w:jc w:val="center"/>
      </w:pPr>
      <w:r>
        <w:rPr>
          <w:rFonts w:eastAsia="Letter Gothic" w:cs="Letter Gothic"/>
          <w:sz w:val="32"/>
          <w:szCs w:val="32"/>
        </w:rPr>
        <w:t xml:space="preserve"> </w:t>
      </w:r>
    </w:p>
    <w:p w:rsidR="005D18C3" w:rsidRDefault="005D18C3" w:rsidP="00C00CE7">
      <w:pPr>
        <w:widowControl w:val="0"/>
        <w:suppressAutoHyphens w:val="0"/>
        <w:spacing w:line="360" w:lineRule="auto"/>
        <w:rPr>
          <w:rFonts w:ascii="Times New Roman" w:hAnsi="Times New Roman" w:cs="Times New Roman"/>
          <w:szCs w:val="28"/>
        </w:rPr>
      </w:pPr>
    </w:p>
    <w:p w:rsidR="005D18C3" w:rsidRDefault="005D18C3" w:rsidP="00C00CE7">
      <w:pPr>
        <w:widowControl w:val="0"/>
        <w:suppressAutoHyphens w:val="0"/>
        <w:spacing w:before="120" w:after="120" w:line="360" w:lineRule="auto"/>
        <w:jc w:val="center"/>
        <w:rPr>
          <w:rFonts w:ascii="Times New Roman" w:hAnsi="Times New Roman" w:cs="Times New Roman"/>
          <w:b/>
          <w:szCs w:val="28"/>
        </w:rPr>
      </w:pPr>
    </w:p>
    <w:p w:rsidR="005D18C3" w:rsidRDefault="005D18C3" w:rsidP="00C00CE7">
      <w:pPr>
        <w:widowControl w:val="0"/>
        <w:suppressAutoHyphens w:val="0"/>
        <w:spacing w:before="120" w:after="120" w:line="360" w:lineRule="auto"/>
        <w:jc w:val="center"/>
        <w:rPr>
          <w:rFonts w:ascii="Times New Roman" w:hAnsi="Times New Roman" w:cs="Times New Roman"/>
          <w:b/>
          <w:szCs w:val="28"/>
        </w:rPr>
      </w:pPr>
    </w:p>
    <w:p w:rsidR="005D18C3" w:rsidRDefault="005D18C3" w:rsidP="00C00CE7">
      <w:pPr>
        <w:widowControl w:val="0"/>
        <w:suppressAutoHyphens w:val="0"/>
        <w:spacing w:before="120" w:after="120" w:line="360" w:lineRule="auto"/>
        <w:jc w:val="center"/>
        <w:rPr>
          <w:rFonts w:ascii="Times New Roman" w:hAnsi="Times New Roman" w:cs="Times New Roman"/>
          <w:b/>
          <w:szCs w:val="28"/>
        </w:rPr>
      </w:pPr>
    </w:p>
    <w:p w:rsidR="005D18C3" w:rsidRDefault="005D18C3" w:rsidP="00C00CE7">
      <w:pPr>
        <w:widowControl w:val="0"/>
        <w:suppressAutoHyphens w:val="0"/>
        <w:spacing w:before="120" w:after="120" w:line="360" w:lineRule="auto"/>
        <w:jc w:val="center"/>
        <w:rPr>
          <w:rFonts w:ascii="Times New Roman" w:hAnsi="Times New Roman" w:cs="Times New Roman"/>
          <w:b/>
          <w:szCs w:val="28"/>
        </w:rPr>
      </w:pPr>
    </w:p>
    <w:p w:rsidR="005D18C3" w:rsidRDefault="005D18C3" w:rsidP="00C00CE7">
      <w:pPr>
        <w:widowControl w:val="0"/>
        <w:suppressAutoHyphens w:val="0"/>
        <w:spacing w:before="120" w:after="120" w:line="360" w:lineRule="auto"/>
        <w:jc w:val="center"/>
        <w:rPr>
          <w:rFonts w:ascii="Times New Roman" w:hAnsi="Times New Roman" w:cs="Times New Roman"/>
          <w:b/>
          <w:szCs w:val="28"/>
        </w:rPr>
      </w:pPr>
    </w:p>
    <w:p w:rsidR="005D18C3" w:rsidRDefault="005D18C3" w:rsidP="00C00CE7">
      <w:pPr>
        <w:widowControl w:val="0"/>
        <w:suppressAutoHyphens w:val="0"/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</w:p>
    <w:p w:rsidR="005D18C3" w:rsidRDefault="005D18C3" w:rsidP="00C00CE7">
      <w:pPr>
        <w:widowControl w:val="0"/>
        <w:suppressAutoHyphens w:val="0"/>
        <w:jc w:val="both"/>
        <w:rPr>
          <w:rFonts w:ascii="Times New Roman" w:hAnsi="Times New Roman" w:cs="Times New Roman"/>
          <w:b/>
          <w:szCs w:val="28"/>
        </w:rPr>
      </w:pPr>
    </w:p>
    <w:p w:rsidR="005D18C3" w:rsidRDefault="005D18C3" w:rsidP="00C00CE7">
      <w:pPr>
        <w:widowControl w:val="0"/>
        <w:suppressAutoHyphens w:val="0"/>
        <w:jc w:val="both"/>
        <w:rPr>
          <w:rFonts w:ascii="Times New Roman" w:hAnsi="Times New Roman" w:cs="Times New Roman"/>
          <w:b/>
          <w:szCs w:val="28"/>
        </w:rPr>
      </w:pPr>
    </w:p>
    <w:p w:rsidR="005D18C3" w:rsidRDefault="005D18C3" w:rsidP="00C00CE7">
      <w:pPr>
        <w:widowControl w:val="0"/>
        <w:suppressAutoHyphens w:val="0"/>
        <w:jc w:val="both"/>
        <w:rPr>
          <w:rFonts w:ascii="Times New Roman" w:hAnsi="Times New Roman" w:cs="Times New Roman"/>
          <w:b/>
          <w:szCs w:val="28"/>
        </w:rPr>
      </w:pPr>
    </w:p>
    <w:p w:rsidR="005D18C3" w:rsidRDefault="005D18C3" w:rsidP="00C00CE7">
      <w:pPr>
        <w:widowControl w:val="0"/>
        <w:suppressAutoHyphens w:val="0"/>
        <w:jc w:val="both"/>
        <w:rPr>
          <w:rFonts w:ascii="Times New Roman" w:hAnsi="Times New Roman" w:cs="Times New Roman"/>
          <w:b/>
          <w:szCs w:val="28"/>
        </w:rPr>
      </w:pPr>
    </w:p>
    <w:p w:rsidR="005D18C3" w:rsidRDefault="005D18C3" w:rsidP="00C00CE7">
      <w:pPr>
        <w:widowControl w:val="0"/>
        <w:suppressAutoHyphens w:val="0"/>
        <w:jc w:val="both"/>
        <w:rPr>
          <w:rFonts w:ascii="Times New Roman" w:hAnsi="Times New Roman" w:cs="Times New Roman"/>
          <w:b/>
          <w:color w:val="000000"/>
          <w:szCs w:val="22"/>
        </w:rPr>
      </w:pPr>
    </w:p>
    <w:p w:rsidR="00E0349E" w:rsidRDefault="00E0349E" w:rsidP="00C00CE7">
      <w:pPr>
        <w:pStyle w:val="1"/>
        <w:keepNext w:val="0"/>
        <w:widowControl w:val="0"/>
        <w:suppressAutoHyphens w:val="0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D18C3" w:rsidRDefault="00B7066B" w:rsidP="00C00CE7">
      <w:pPr>
        <w:pStyle w:val="1"/>
        <w:keepNext w:val="0"/>
        <w:widowControl w:val="0"/>
        <w:suppressAutoHyphens w:val="0"/>
        <w:spacing w:before="0" w:after="0" w:line="276" w:lineRule="auto"/>
        <w:jc w:val="both"/>
      </w:pPr>
      <w:bookmarkStart w:id="3" w:name="_Toc166507152"/>
      <w:r>
        <w:rPr>
          <w:rFonts w:ascii="Times New Roman" w:hAnsi="Times New Roman" w:cs="Times New Roman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3"/>
    </w:p>
    <w:p w:rsidR="005D18C3" w:rsidRDefault="00B7066B" w:rsidP="00144267">
      <w:pPr>
        <w:widowControl w:val="0"/>
        <w:suppressAutoHyphens w:val="0"/>
        <w:spacing w:line="360" w:lineRule="auto"/>
        <w:ind w:left="14" w:firstLine="694"/>
        <w:jc w:val="both"/>
      </w:pPr>
      <w:r>
        <w:rPr>
          <w:rFonts w:ascii="Times New Roman" w:hAnsi="Times New Roman" w:cs="Times New Roman"/>
          <w:szCs w:val="28"/>
        </w:rPr>
        <w:t>Научно-исследовательская работа по программе магистратуры «</w:t>
      </w:r>
      <w:r>
        <w:rPr>
          <w:rFonts w:ascii="Times New Roman" w:hAnsi="Times New Roman" w:cs="Times New Roman"/>
          <w:szCs w:val="28"/>
          <w:lang w:eastAsia="ru-RU"/>
        </w:rPr>
        <w:t>Финансовая математика и анализ рынков</w:t>
      </w:r>
      <w:r>
        <w:rPr>
          <w:rFonts w:ascii="Times New Roman" w:hAnsi="Times New Roman" w:cs="Times New Roman"/>
          <w:szCs w:val="28"/>
        </w:rPr>
        <w:t>» обеспечивает формирование у обучающихся следующие компетенций, необходимых для проведения исследований и решения профессиональных задач.</w:t>
      </w:r>
      <w:r>
        <w:rPr>
          <w:rFonts w:ascii="Times New Roman" w:hAnsi="Times New Roman" w:cs="Times New Roman"/>
          <w:color w:val="000000"/>
          <w:szCs w:val="22"/>
        </w:rPr>
        <w:t xml:space="preserve">                                                                                                              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126"/>
        <w:gridCol w:w="2694"/>
        <w:gridCol w:w="3582"/>
      </w:tblGrid>
      <w:tr w:rsidR="005D18C3" w:rsidTr="00D30A6E">
        <w:trPr>
          <w:tblHeader/>
          <w:jc w:val="center"/>
        </w:trPr>
        <w:tc>
          <w:tcPr>
            <w:tcW w:w="1106" w:type="dxa"/>
            <w:shd w:val="clear" w:color="auto" w:fill="auto"/>
          </w:tcPr>
          <w:p w:rsidR="005D18C3" w:rsidRPr="00D30A6E" w:rsidRDefault="00B7066B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hAnsi="Times New Roman" w:cs="Times New Roman"/>
                <w:b/>
                <w:sz w:val="24"/>
              </w:rPr>
              <w:t>Код компе</w:t>
            </w:r>
            <w:r w:rsidR="00D30A6E">
              <w:rPr>
                <w:rFonts w:ascii="Times New Roman" w:hAnsi="Times New Roman" w:cs="Times New Roman"/>
                <w:b/>
                <w:sz w:val="24"/>
              </w:rPr>
              <w:t>-</w:t>
            </w:r>
            <w:proofErr w:type="spellStart"/>
            <w:r w:rsidRPr="00D30A6E">
              <w:rPr>
                <w:rFonts w:ascii="Times New Roman" w:hAnsi="Times New Roman" w:cs="Times New Roman"/>
                <w:b/>
                <w:sz w:val="24"/>
              </w:rPr>
              <w:t>тенции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D18C3" w:rsidRPr="00D30A6E" w:rsidRDefault="00B7066B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694" w:type="dxa"/>
            <w:shd w:val="clear" w:color="auto" w:fill="auto"/>
          </w:tcPr>
          <w:p w:rsidR="005D18C3" w:rsidRPr="00D30A6E" w:rsidRDefault="00B7066B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582" w:type="dxa"/>
            <w:shd w:val="clear" w:color="auto" w:fill="auto"/>
          </w:tcPr>
          <w:p w:rsidR="005D18C3" w:rsidRPr="00D30A6E" w:rsidRDefault="00B7066B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hAnsi="Times New Roman" w:cs="Times New Roman"/>
                <w:b/>
                <w:color w:val="000000"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44267" w:rsidTr="00D30A6E">
        <w:trPr>
          <w:jc w:val="center"/>
        </w:trPr>
        <w:tc>
          <w:tcPr>
            <w:tcW w:w="1106" w:type="dxa"/>
            <w:vMerge w:val="restart"/>
            <w:shd w:val="clear" w:color="auto" w:fill="auto"/>
          </w:tcPr>
          <w:p w:rsidR="00144267" w:rsidRPr="00D30A6E" w:rsidRDefault="00144267" w:rsidP="00D30A6E">
            <w:pPr>
              <w:pStyle w:val="18"/>
              <w:widowControl w:val="0"/>
              <w:tabs>
                <w:tab w:val="left" w:pos="540"/>
              </w:tabs>
              <w:suppressAutoHyphens w:val="0"/>
              <w:spacing w:after="0" w:line="240" w:lineRule="auto"/>
              <w:ind w:left="-57" w:right="-113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30A6E">
              <w:rPr>
                <w:rFonts w:ascii="Times New Roman" w:eastAsia="Times New Roman" w:hAnsi="Times New Roman" w:cs="Times New Roman"/>
                <w:b/>
              </w:rPr>
              <w:t>ПКН-1</w:t>
            </w:r>
          </w:p>
          <w:p w:rsidR="00144267" w:rsidRPr="00D30A6E" w:rsidRDefault="00144267" w:rsidP="00D30A6E">
            <w:pPr>
              <w:pStyle w:val="18"/>
              <w:widowControl w:val="0"/>
              <w:tabs>
                <w:tab w:val="left" w:pos="540"/>
              </w:tabs>
              <w:suppressAutoHyphens w:val="0"/>
              <w:spacing w:after="0" w:line="240" w:lineRule="auto"/>
              <w:ind w:left="-57" w:right="-113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</w:rPr>
              <w:t>Способен решать практические и (или) научно-исследовательские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694" w:type="dxa"/>
            <w:shd w:val="clear" w:color="auto" w:fill="auto"/>
          </w:tcPr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sz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</w:tc>
        <w:tc>
          <w:tcPr>
            <w:tcW w:w="3582" w:type="dxa"/>
            <w:shd w:val="clear" w:color="auto" w:fill="auto"/>
          </w:tcPr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/>
              </w:rPr>
            </w:pPr>
            <w:r w:rsidRPr="00D30A6E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Cs/>
              </w:rPr>
            </w:pPr>
            <w:r w:rsidRPr="00D30A6E">
              <w:rPr>
                <w:rFonts w:ascii="Times New Roman" w:eastAsia="Times New Roman" w:hAnsi="Times New Roman" w:cs="Times New Roman"/>
                <w:bCs/>
              </w:rPr>
              <w:t xml:space="preserve">1. </w:t>
            </w:r>
            <w:r w:rsidRPr="00D30A6E">
              <w:rPr>
                <w:rFonts w:ascii="Times New Roman" w:eastAsia="Calibri" w:hAnsi="Times New Roman" w:cs="Times New Roman"/>
              </w:rPr>
              <w:t>Системного, эволюционного и институционального подходов в методологии исследования</w:t>
            </w:r>
            <w:r w:rsidRPr="00D30A6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Calibri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Cs/>
              </w:rPr>
              <w:t xml:space="preserve">2. </w:t>
            </w:r>
            <w:r w:rsidRPr="00D30A6E">
              <w:rPr>
                <w:rFonts w:ascii="Times New Roman" w:eastAsia="Calibri" w:hAnsi="Times New Roman" w:cs="Times New Roman"/>
              </w:rPr>
              <w:t>Современных концепций финансов и кредита</w:t>
            </w:r>
          </w:p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/>
              </w:rPr>
            </w:pPr>
            <w:r w:rsidRPr="00D30A6E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Cs/>
              </w:rPr>
            </w:pPr>
            <w:r w:rsidRPr="00D30A6E">
              <w:rPr>
                <w:rFonts w:ascii="Times New Roman" w:eastAsia="Times New Roman" w:hAnsi="Times New Roman" w:cs="Times New Roman"/>
                <w:bCs/>
              </w:rPr>
              <w:t xml:space="preserve">1. </w:t>
            </w:r>
            <w:r w:rsidRPr="00D30A6E">
              <w:rPr>
                <w:rFonts w:ascii="Times New Roman" w:eastAsia="Calibri" w:hAnsi="Times New Roman" w:cs="Times New Roman"/>
              </w:rPr>
              <w:t>Выявлять проблемы в деятельности финансовых органов, институтов и инфраструктуры финансового рынка, публично-правовых образований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sz w:val="24"/>
              </w:rPr>
              <w:t>2. Структурировать проблемы, ставить исследовательские задачи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Cs/>
                <w:sz w:val="24"/>
              </w:rPr>
            </w:pP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Cs/>
                <w:sz w:val="24"/>
              </w:rPr>
            </w:pP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Calibri" w:hAnsi="Times New Roman" w:cs="Times New Roman"/>
              </w:rPr>
            </w:pPr>
          </w:p>
        </w:tc>
      </w:tr>
      <w:tr w:rsidR="00144267" w:rsidTr="00D30A6E">
        <w:trPr>
          <w:jc w:val="center"/>
        </w:trPr>
        <w:tc>
          <w:tcPr>
            <w:tcW w:w="1106" w:type="dxa"/>
            <w:vMerge/>
            <w:shd w:val="clear" w:color="auto" w:fill="auto"/>
          </w:tcPr>
          <w:p w:rsidR="00144267" w:rsidRPr="00D30A6E" w:rsidRDefault="00144267" w:rsidP="00D30A6E">
            <w:pPr>
              <w:pStyle w:val="18"/>
              <w:widowControl w:val="0"/>
              <w:tabs>
                <w:tab w:val="left" w:pos="540"/>
              </w:tabs>
              <w:suppressAutoHyphens w:val="0"/>
              <w:spacing w:after="0" w:line="240" w:lineRule="auto"/>
              <w:ind w:left="-57" w:right="-113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sz w:val="24"/>
              </w:rPr>
              <w:t>2. Проводит критический анализ выявленных проблемных ситуаций.</w:t>
            </w:r>
          </w:p>
        </w:tc>
        <w:tc>
          <w:tcPr>
            <w:tcW w:w="3582" w:type="dxa"/>
            <w:shd w:val="clear" w:color="auto" w:fill="auto"/>
          </w:tcPr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/>
                <w:sz w:val="24"/>
              </w:rPr>
              <w:t>Знания: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Cs/>
                <w:sz w:val="24"/>
              </w:rPr>
              <w:t xml:space="preserve">1. Методов критического анализа проблем деятельности субъектов </w:t>
            </w:r>
            <w:r w:rsidRPr="00D30A6E">
              <w:rPr>
                <w:rFonts w:ascii="Times New Roman" w:eastAsia="Calibri" w:hAnsi="Times New Roman" w:cs="Times New Roman"/>
                <w:sz w:val="24"/>
              </w:rPr>
              <w:t>российского и мирового</w:t>
            </w:r>
            <w:r w:rsidRPr="00D30A6E">
              <w:rPr>
                <w:rFonts w:ascii="Times New Roman" w:eastAsia="Calibri" w:hAnsi="Times New Roman" w:cs="Times New Roman"/>
                <w:bCs/>
                <w:sz w:val="24"/>
              </w:rPr>
              <w:t xml:space="preserve"> финансового рынка 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/>
                <w:sz w:val="24"/>
              </w:rPr>
              <w:t>Умения: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Cs/>
                <w:sz w:val="24"/>
              </w:rPr>
              <w:t>1. Выявить основные тенденции в развитии финансовых рынков</w:t>
            </w:r>
          </w:p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/>
              </w:rPr>
            </w:pPr>
            <w:r w:rsidRPr="00D30A6E">
              <w:rPr>
                <w:rFonts w:ascii="Times New Roman" w:eastAsia="Calibri" w:hAnsi="Times New Roman" w:cs="Times New Roman"/>
                <w:bCs/>
              </w:rPr>
              <w:t>2. Идентифицировать и прогнозировать проблемные ситуации для субъектов рынка</w:t>
            </w:r>
          </w:p>
        </w:tc>
      </w:tr>
      <w:tr w:rsidR="00144267" w:rsidTr="00D30A6E">
        <w:trPr>
          <w:jc w:val="center"/>
        </w:trPr>
        <w:tc>
          <w:tcPr>
            <w:tcW w:w="1106" w:type="dxa"/>
            <w:vMerge/>
            <w:shd w:val="clear" w:color="auto" w:fill="auto"/>
          </w:tcPr>
          <w:p w:rsidR="00144267" w:rsidRPr="00D30A6E" w:rsidRDefault="00144267" w:rsidP="00D30A6E">
            <w:pPr>
              <w:pStyle w:val="18"/>
              <w:widowControl w:val="0"/>
              <w:tabs>
                <w:tab w:val="left" w:pos="540"/>
              </w:tabs>
              <w:suppressAutoHyphens w:val="0"/>
              <w:spacing w:after="0" w:line="240" w:lineRule="auto"/>
              <w:ind w:left="-57" w:right="-113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sz w:val="24"/>
              </w:rPr>
              <w:t xml:space="preserve">3. Выдвигает самостоятельные гипотезы при решении 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sz w:val="24"/>
              </w:rPr>
              <w:t xml:space="preserve">научно-исследовательских задач </w:t>
            </w:r>
            <w:r w:rsidRPr="00D30A6E">
              <w:rPr>
                <w:rFonts w:ascii="Times New Roman" w:eastAsia="Calibri" w:hAnsi="Times New Roman" w:cs="Times New Roman"/>
                <w:sz w:val="24"/>
              </w:rPr>
              <w:lastRenderedPageBreak/>
              <w:t>в области финансов и кредита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582" w:type="dxa"/>
            <w:shd w:val="clear" w:color="auto" w:fill="auto"/>
          </w:tcPr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Знания: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Cs/>
                <w:sz w:val="24"/>
              </w:rPr>
              <w:t xml:space="preserve">1. Правил </w:t>
            </w:r>
            <w:r w:rsidRPr="00D30A6E">
              <w:rPr>
                <w:rFonts w:ascii="Times New Roman" w:eastAsia="Calibri" w:hAnsi="Times New Roman" w:cs="Times New Roman"/>
                <w:sz w:val="24"/>
              </w:rPr>
              <w:t xml:space="preserve">формулирования гипотез при решении 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sz w:val="24"/>
              </w:rPr>
              <w:t>научно-исследовательских задач</w:t>
            </w:r>
            <w:r w:rsidRPr="00D30A6E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/>
                <w:sz w:val="24"/>
              </w:rPr>
              <w:t>Умения:</w:t>
            </w:r>
          </w:p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/>
              </w:rPr>
            </w:pPr>
            <w:r w:rsidRPr="00D30A6E">
              <w:rPr>
                <w:rFonts w:ascii="Times New Roman" w:eastAsia="Calibri" w:hAnsi="Times New Roman" w:cs="Times New Roman"/>
                <w:bCs/>
              </w:rPr>
              <w:lastRenderedPageBreak/>
              <w:t>1. Выдвигать и проверять гипотезы в исследованиях в области финансов и кредита</w:t>
            </w:r>
          </w:p>
        </w:tc>
      </w:tr>
      <w:tr w:rsidR="00144267" w:rsidTr="00D30A6E">
        <w:trPr>
          <w:jc w:val="center"/>
        </w:trPr>
        <w:tc>
          <w:tcPr>
            <w:tcW w:w="1106" w:type="dxa"/>
            <w:vMerge/>
            <w:shd w:val="clear" w:color="auto" w:fill="auto"/>
          </w:tcPr>
          <w:p w:rsidR="00144267" w:rsidRPr="00D30A6E" w:rsidRDefault="00144267" w:rsidP="00D30A6E">
            <w:pPr>
              <w:pStyle w:val="18"/>
              <w:widowControl w:val="0"/>
              <w:tabs>
                <w:tab w:val="left" w:pos="540"/>
              </w:tabs>
              <w:suppressAutoHyphens w:val="0"/>
              <w:spacing w:after="0" w:line="240" w:lineRule="auto"/>
              <w:ind w:left="-57" w:right="-113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sz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3582" w:type="dxa"/>
            <w:shd w:val="clear" w:color="auto" w:fill="auto"/>
          </w:tcPr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/>
                <w:sz w:val="24"/>
              </w:rPr>
              <w:t>Знания: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Cs/>
                <w:sz w:val="24"/>
              </w:rPr>
              <w:t xml:space="preserve">1. Методов разработки планов и дорожных карт для решения проблем 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sz w:val="24"/>
              </w:rPr>
              <w:t>2. Основ проектной работы</w:t>
            </w:r>
          </w:p>
          <w:p w:rsidR="00144267" w:rsidRPr="00D30A6E" w:rsidRDefault="00144267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/>
                <w:sz w:val="24"/>
              </w:rPr>
              <w:t>Умения:</w:t>
            </w:r>
          </w:p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Cs/>
              </w:rPr>
            </w:pPr>
            <w:r w:rsidRPr="00D30A6E">
              <w:rPr>
                <w:rFonts w:ascii="Times New Roman" w:eastAsia="Times New Roman" w:hAnsi="Times New Roman" w:cs="Times New Roman"/>
                <w:bCs/>
              </w:rPr>
              <w:t xml:space="preserve">1. Обосновывать предложения по решению выявленных проблем </w:t>
            </w:r>
          </w:p>
          <w:p w:rsidR="00144267" w:rsidRPr="00D30A6E" w:rsidRDefault="00144267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/>
              </w:rPr>
            </w:pPr>
            <w:r w:rsidRPr="00D30A6E">
              <w:rPr>
                <w:rFonts w:ascii="Times New Roman" w:eastAsia="Times New Roman" w:hAnsi="Times New Roman" w:cs="Times New Roman"/>
                <w:bCs/>
              </w:rPr>
              <w:t>2. Вырабатывать стратегию и планы действий в рамках задач по решению выявленных проблем</w:t>
            </w:r>
          </w:p>
        </w:tc>
      </w:tr>
      <w:tr w:rsidR="00D30A6E" w:rsidTr="00D30A6E">
        <w:trPr>
          <w:jc w:val="center"/>
        </w:trPr>
        <w:tc>
          <w:tcPr>
            <w:tcW w:w="1106" w:type="dxa"/>
            <w:vMerge w:val="restart"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УК-3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 </w:t>
            </w:r>
          </w:p>
        </w:tc>
        <w:tc>
          <w:tcPr>
            <w:tcW w:w="2694" w:type="dxa"/>
            <w:shd w:val="clear" w:color="auto" w:fill="auto"/>
          </w:tcPr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t>1. Объективно оценивает свои возможности и требования</w:t>
            </w:r>
            <w:r w:rsidRPr="00D30A6E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</w:rPr>
              <w:t xml:space="preserve"> различных социальных ситуаций, принимает решения в соответствии с данной оценкой и требованиями.</w:t>
            </w:r>
          </w:p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82" w:type="dxa"/>
            <w:shd w:val="clear" w:color="auto" w:fill="auto"/>
          </w:tcPr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>Знания:</w:t>
            </w: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 xml:space="preserve">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Проблем</w:t>
            </w: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 xml:space="preserve"> </w:t>
            </w: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предметной области исследовательской работ</w:t>
            </w:r>
            <w:r w:rsidRPr="00D30A6E">
              <w:rPr>
                <w:rFonts w:ascii="Times New Roman" w:eastAsia="Times New Roman" w:hAnsi="Times New Roman" w:cs="Times New Roman"/>
                <w:lang w:eastAsia="en-US" w:bidi="ar-SA"/>
              </w:rPr>
              <w:t>ы,</w:t>
            </w:r>
            <w:r w:rsidRPr="00D30A6E">
              <w:rPr>
                <w:rFonts w:ascii="Times New Roman" w:eastAsia="Times New Roman" w:hAnsi="Times New Roman" w:cs="Times New Roman"/>
                <w:color w:val="FF0000"/>
                <w:lang w:eastAsia="en-US" w:bidi="ar-SA"/>
              </w:rPr>
              <w:t xml:space="preserve"> </w:t>
            </w:r>
            <w:r w:rsidRPr="00D30A6E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проводимой в соответствии с целью и задачами ее изучения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lang w:eastAsia="en-US" w:bidi="ar-SA"/>
              </w:rPr>
              <w:t>2.</w:t>
            </w: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 xml:space="preserve"> Закономерностей развития экономики и общества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 xml:space="preserve">Умения: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Критически оценить собственный уровень компетенций при решении проблемы;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 xml:space="preserve">2. Предпринимать соответствующие действия для решения поставленных задач </w:t>
            </w:r>
          </w:p>
        </w:tc>
      </w:tr>
      <w:tr w:rsidR="00D30A6E" w:rsidTr="00D30A6E">
        <w:trPr>
          <w:jc w:val="center"/>
        </w:trPr>
        <w:tc>
          <w:tcPr>
            <w:tcW w:w="110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t>2. 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582" w:type="dxa"/>
            <w:shd w:val="clear" w:color="auto" w:fill="auto"/>
          </w:tcPr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 xml:space="preserve">Знания: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Современных теорий и практических методик, помогающих осуществить личностный рост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2. Диалектических методов познания и анализ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3. Методов оптимизации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4. Профессионального инструментария финансиста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 xml:space="preserve">Умения: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Критически оценить изменение уровня собственных компетенций после предпринятых действий для личностного роста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lang w:eastAsia="en-US" w:bidi="ar-SA"/>
              </w:rPr>
              <w:t>2. Предпринимать действия для дальнейшего профессионального и личностного роста</w:t>
            </w:r>
          </w:p>
        </w:tc>
      </w:tr>
      <w:tr w:rsidR="00D30A6E" w:rsidTr="00D30A6E">
        <w:trPr>
          <w:jc w:val="center"/>
        </w:trPr>
        <w:tc>
          <w:tcPr>
            <w:tcW w:w="110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3. Определяет </w:t>
            </w: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приоритеты собственной деятельности в соответствии с важностью задач.</w:t>
            </w:r>
          </w:p>
        </w:tc>
        <w:tc>
          <w:tcPr>
            <w:tcW w:w="3582" w:type="dxa"/>
            <w:shd w:val="clear" w:color="auto" w:fill="auto"/>
          </w:tcPr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lastRenderedPageBreak/>
              <w:t>Знания:</w:t>
            </w: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 xml:space="preserve">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lastRenderedPageBreak/>
              <w:t>1. Личных возможностей для решения конкретных задач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2. </w:t>
            </w: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Способов определения приоритетности конкретных действий для эффективного решения задачи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 xml:space="preserve">Умения: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Критически оценить каждый этап при решении проблемы с позиций правильности выбора действий на каждом этапе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2. Предпринимать соответствующие действия для решения поставленных задач</w:t>
            </w:r>
          </w:p>
        </w:tc>
      </w:tr>
      <w:tr w:rsidR="00D30A6E" w:rsidTr="00D30A6E">
        <w:trPr>
          <w:jc w:val="center"/>
        </w:trPr>
        <w:tc>
          <w:tcPr>
            <w:tcW w:w="110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582" w:type="dxa"/>
            <w:shd w:val="clear" w:color="auto" w:fill="auto"/>
          </w:tcPr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>Знания:</w:t>
            </w: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 xml:space="preserve">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 xml:space="preserve">1. </w:t>
            </w:r>
            <w:r w:rsidRPr="00D30A6E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Критериев </w:t>
            </w: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 xml:space="preserve">эффективности деятельности субъекта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2. </w:t>
            </w: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Методов определения эффективности деятельности субъекта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 xml:space="preserve">Умения: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Находить оптимальное решение на основе анализа информации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2. Находить источники роста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3. Применять на практике финансовый инструментарий</w:t>
            </w:r>
          </w:p>
        </w:tc>
      </w:tr>
      <w:tr w:rsidR="00D30A6E" w:rsidTr="00D30A6E">
        <w:trPr>
          <w:jc w:val="center"/>
        </w:trPr>
        <w:tc>
          <w:tcPr>
            <w:tcW w:w="1106" w:type="dxa"/>
            <w:vMerge w:val="restart"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УК-6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2694" w:type="dxa"/>
            <w:shd w:val="clear" w:color="auto" w:fill="auto"/>
          </w:tcPr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3582" w:type="dxa"/>
            <w:shd w:val="clear" w:color="auto" w:fill="auto"/>
          </w:tcPr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Знания: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Принципов проектного процесса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2. Принципов руководства в организации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>Умения: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Построить и структурировать проектный процесс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2. Руководить и контролировать проектный процесс</w:t>
            </w: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</w:p>
        </w:tc>
      </w:tr>
      <w:tr w:rsidR="00D30A6E" w:rsidTr="00D30A6E">
        <w:trPr>
          <w:jc w:val="center"/>
        </w:trPr>
        <w:tc>
          <w:tcPr>
            <w:tcW w:w="110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</w:t>
            </w: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3582" w:type="dxa"/>
            <w:shd w:val="clear" w:color="auto" w:fill="auto"/>
          </w:tcPr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lastRenderedPageBreak/>
              <w:t xml:space="preserve">Знания: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Принципов управления проектной командой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2. Принципов управления проектами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>Умения: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 xml:space="preserve">1. Сформировать команду, которая способна эффективно </w:t>
            </w: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lastRenderedPageBreak/>
              <w:t>реализовать проект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2. Руководить и контролировать проектной командой</w:t>
            </w: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</w:tr>
      <w:tr w:rsidR="00D30A6E" w:rsidTr="00D30A6E">
        <w:trPr>
          <w:jc w:val="center"/>
        </w:trPr>
        <w:tc>
          <w:tcPr>
            <w:tcW w:w="1106" w:type="dxa"/>
            <w:vMerge w:val="restart"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lastRenderedPageBreak/>
              <w:t>УК-7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694" w:type="dxa"/>
            <w:shd w:val="clear" w:color="auto" w:fill="auto"/>
          </w:tcPr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t>1. Применяет методы прикладных научных исследований.</w:t>
            </w: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hAnsi="Times New Roman" w:cs="Times New Roman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eastAsia="Calibri" w:hAnsi="Times New Roman" w:cs="Times New Roman"/>
                <w:sz w:val="24"/>
              </w:rPr>
            </w:pPr>
          </w:p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82" w:type="dxa"/>
            <w:shd w:val="clear" w:color="auto" w:fill="auto"/>
          </w:tcPr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 xml:space="preserve">Знания: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Методов и приемов прикладного научного исследования в области фондового рынка и финансового инжиниринга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2. Прикладных программ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3. Современных подходов к изучению научных проблем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4. Требований к подготовке научных статей, аналитических записок и пр.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>Умения: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Использовать прикладные программы в научно-исследовательской деятельности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2. Осуществлять поиск информации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3. Формулировать научную гипотезу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lang w:eastAsia="en-US" w:bidi="ar-SA"/>
              </w:rPr>
              <w:t>4. Готовить, структурировать и создавать научные тексты</w:t>
            </w:r>
          </w:p>
        </w:tc>
      </w:tr>
      <w:tr w:rsidR="00D30A6E" w:rsidTr="00D30A6E">
        <w:trPr>
          <w:jc w:val="center"/>
        </w:trPr>
        <w:tc>
          <w:tcPr>
            <w:tcW w:w="110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3582" w:type="dxa"/>
            <w:shd w:val="clear" w:color="auto" w:fill="auto"/>
          </w:tcPr>
          <w:p w:rsidR="00D30A6E" w:rsidRPr="00D30A6E" w:rsidRDefault="00D30A6E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sz w:val="24"/>
              </w:rPr>
            </w:pPr>
            <w:r w:rsidRPr="00D30A6E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Знания: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Новых методов и приемов прикладного научного исследования в области фондового рынка и финансового инжиниринга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 xml:space="preserve">2. Новых видов профессиональной деятельности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>Умения:</w:t>
            </w: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 xml:space="preserve">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 xml:space="preserve">1. Оценить новые методы и методики для целей решения профессиональных задач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2. Адаптировать имеющиеся методы и методики для осуществления новых видов профессиональной деятельности</w:t>
            </w:r>
          </w:p>
        </w:tc>
      </w:tr>
      <w:tr w:rsidR="00D30A6E" w:rsidTr="00D30A6E">
        <w:trPr>
          <w:jc w:val="center"/>
        </w:trPr>
        <w:tc>
          <w:tcPr>
            <w:tcW w:w="110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sz w:val="24"/>
              </w:rPr>
              <w:t>3. Выдвигает самостоятельные гипотезы.</w:t>
            </w:r>
          </w:p>
        </w:tc>
        <w:tc>
          <w:tcPr>
            <w:tcW w:w="3582" w:type="dxa"/>
            <w:shd w:val="clear" w:color="auto" w:fill="auto"/>
          </w:tcPr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 xml:space="preserve">Знания: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Порядка формулирования научной гипотезы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lastRenderedPageBreak/>
              <w:t>Умения:</w:t>
            </w: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 xml:space="preserve">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  <w:r w:rsidRPr="00D30A6E">
              <w:rPr>
                <w:rFonts w:ascii="Times New Roman" w:eastAsia="Calibri" w:hAnsi="Times New Roman" w:cs="Times New Roman"/>
                <w:color w:val="000000"/>
                <w:lang w:eastAsia="en-US" w:bidi="ar-SA"/>
              </w:rPr>
              <w:t>1. Формулировать гипотезы для решения научной задачи</w:t>
            </w:r>
          </w:p>
        </w:tc>
      </w:tr>
      <w:tr w:rsidR="00D30A6E" w:rsidTr="00D30A6E">
        <w:trPr>
          <w:jc w:val="center"/>
        </w:trPr>
        <w:tc>
          <w:tcPr>
            <w:tcW w:w="110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0A6E" w:rsidRPr="00D30A6E" w:rsidRDefault="00D30A6E" w:rsidP="00D30A6E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D30A6E" w:rsidRPr="00D30A6E" w:rsidRDefault="00D30A6E" w:rsidP="00D30A6E">
            <w:pPr>
              <w:widowControl w:val="0"/>
              <w:suppressAutoHyphens w:val="0"/>
              <w:ind w:left="-57" w:right="-113" w:hanging="8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30A6E">
              <w:rPr>
                <w:rFonts w:ascii="Times New Roman" w:eastAsia="Calibri" w:hAnsi="Times New Roman" w:cs="Times New Roman"/>
                <w:sz w:val="24"/>
              </w:rPr>
              <w:t>4. 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582" w:type="dxa"/>
            <w:shd w:val="clear" w:color="auto" w:fill="auto"/>
          </w:tcPr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 w:bidi="ar-SA"/>
              </w:rPr>
              <w:t xml:space="preserve">Знания: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Формы аналитической записки, доклада, научных статей, требования к ним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hAnsi="Times New Roman" w:cs="Times New Roman"/>
              </w:rPr>
            </w:pPr>
            <w:r w:rsidRPr="00D30A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 w:bidi="ar-SA"/>
              </w:rPr>
              <w:t xml:space="preserve">Умения: </w:t>
            </w:r>
          </w:p>
          <w:p w:rsidR="00D30A6E" w:rsidRPr="00D30A6E" w:rsidRDefault="00D30A6E" w:rsidP="00D30A6E">
            <w:pPr>
              <w:pStyle w:val="18"/>
              <w:widowControl w:val="0"/>
              <w:suppressAutoHyphens w:val="0"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  <w:r w:rsidRPr="00D30A6E"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  <w:t>1. Оформить результат научного исследования в форме аналитической записки, доклада, научной статьи.</w:t>
            </w:r>
          </w:p>
        </w:tc>
      </w:tr>
    </w:tbl>
    <w:p w:rsidR="005D18C3" w:rsidRDefault="005D18C3" w:rsidP="00C00CE7">
      <w:pPr>
        <w:widowControl w:val="0"/>
        <w:suppressAutoHyphens w:val="0"/>
        <w:spacing w:after="4" w:line="252" w:lineRule="auto"/>
        <w:ind w:left="8" w:right="358" w:hanging="8"/>
        <w:jc w:val="both"/>
        <w:rPr>
          <w:rFonts w:ascii="Times New Roman" w:hAnsi="Times New Roman" w:cs="Times New Roman"/>
          <w:color w:val="000000"/>
          <w:szCs w:val="22"/>
        </w:rPr>
      </w:pPr>
    </w:p>
    <w:p w:rsidR="005D18C3" w:rsidRDefault="00B7066B" w:rsidP="00C00CE7">
      <w:pPr>
        <w:pStyle w:val="1"/>
        <w:keepNext w:val="0"/>
        <w:widowControl w:val="0"/>
        <w:suppressAutoHyphens w:val="0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66507153"/>
      <w:r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4"/>
    </w:p>
    <w:p w:rsidR="005D18C3" w:rsidRDefault="00B7066B" w:rsidP="00C00CE7">
      <w:pPr>
        <w:widowControl w:val="0"/>
        <w:suppressAutoHyphens w:val="0"/>
        <w:spacing w:after="160" w:line="360" w:lineRule="auto"/>
        <w:jc w:val="both"/>
      </w:pPr>
      <w:r>
        <w:rPr>
          <w:rFonts w:ascii="Times New Roman" w:hAnsi="Times New Roman" w:cs="Times New Roman"/>
          <w:szCs w:val="28"/>
        </w:rPr>
        <w:t xml:space="preserve">           Научно-исследовательская работа (НИР) входит в Блок Б2 «Практика, в том числе научно-исследовательская работа (НИР)» </w:t>
      </w:r>
      <w:r>
        <w:rPr>
          <w:rFonts w:ascii="Times New Roman" w:eastAsia="Microsoft Sans Serif" w:hAnsi="Times New Roman" w:cs="Times New Roman"/>
          <w:szCs w:val="28"/>
        </w:rPr>
        <w:t xml:space="preserve">по направлению подготовки </w:t>
      </w:r>
      <w:r>
        <w:rPr>
          <w:rFonts w:ascii="Times New Roman" w:hAnsi="Times New Roman" w:cs="Times New Roman"/>
        </w:rPr>
        <w:t>38.04.08 «Финансы и кредит», направленность программы магистратуры «Финансовая математика и анализ рынков»</w:t>
      </w:r>
    </w:p>
    <w:p w:rsidR="00C00CE7" w:rsidRPr="00C00CE7" w:rsidRDefault="00C00CE7" w:rsidP="00C00CE7">
      <w:pPr>
        <w:widowControl w:val="0"/>
        <w:suppressAutoHyphens w:val="0"/>
        <w:spacing w:line="360" w:lineRule="auto"/>
        <w:ind w:firstLine="567"/>
        <w:jc w:val="both"/>
        <w:rPr>
          <w:rFonts w:ascii="Times New Roman" w:hAnsi="Times New Roman" w:cs="Times New Roman"/>
          <w:b/>
          <w:szCs w:val="28"/>
          <w:lang w:eastAsia="ru-RU"/>
        </w:rPr>
      </w:pPr>
      <w:r w:rsidRPr="00C00CE7">
        <w:rPr>
          <w:rFonts w:ascii="Times New Roman" w:hAnsi="Times New Roman" w:cs="Times New Roman"/>
          <w:b/>
          <w:szCs w:val="28"/>
          <w:lang w:eastAsia="ru-RU"/>
        </w:rPr>
        <w:t>Формы и способы проведения НИР</w:t>
      </w:r>
    </w:p>
    <w:p w:rsidR="00C00CE7" w:rsidRPr="00C00CE7" w:rsidRDefault="00C00CE7" w:rsidP="00C00CE7">
      <w:pPr>
        <w:widowControl w:val="0"/>
        <w:suppressAutoHyphens w:val="0"/>
        <w:spacing w:line="360" w:lineRule="auto"/>
        <w:ind w:firstLine="567"/>
        <w:jc w:val="both"/>
        <w:rPr>
          <w:rFonts w:ascii="Times New Roman" w:hAnsi="Times New Roman" w:cs="Times New Roman"/>
          <w:szCs w:val="28"/>
          <w:lang w:eastAsia="ru-RU"/>
        </w:rPr>
      </w:pPr>
      <w:r w:rsidRPr="00C00CE7">
        <w:rPr>
          <w:rFonts w:ascii="Times New Roman" w:hAnsi="Times New Roman" w:cs="Times New Roman"/>
          <w:szCs w:val="28"/>
          <w:lang w:eastAsia="ru-RU"/>
        </w:rPr>
        <w:t>Научно-исследовательская работа проводится в следующей форме: непрерывно в течение всего периода обучения, в том числе в форме аудиторных занятий в каждом учебном модуле на научно-исследовательском семинаре. Способы проведения научно-исследовательской работы – стационарная.</w:t>
      </w:r>
    </w:p>
    <w:p w:rsidR="005D18C3" w:rsidRDefault="005D18C3" w:rsidP="00C00CE7">
      <w:pPr>
        <w:widowControl w:val="0"/>
        <w:suppressAutoHyphens w:val="0"/>
        <w:jc w:val="both"/>
        <w:rPr>
          <w:rFonts w:ascii="Times New Roman" w:hAnsi="Times New Roman" w:cs="Times New Roman"/>
          <w:sz w:val="24"/>
        </w:rPr>
      </w:pPr>
    </w:p>
    <w:p w:rsidR="005D18C3" w:rsidRDefault="00B7066B" w:rsidP="00C00CE7">
      <w:pPr>
        <w:pStyle w:val="1"/>
        <w:keepNext w:val="0"/>
        <w:widowControl w:val="0"/>
        <w:suppressAutoHyphens w:val="0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66507154"/>
      <w:r>
        <w:rPr>
          <w:rFonts w:ascii="Times New Roman" w:hAnsi="Times New Roman" w:cs="Times New Roman"/>
          <w:sz w:val="28"/>
          <w:szCs w:val="28"/>
        </w:rPr>
        <w:t>3. Объем НИР в зачетных единицах и в академических часах с выделением объема аудиторной работы (семинары) и самостоятельной работы</w:t>
      </w:r>
      <w:bookmarkEnd w:id="5"/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81"/>
        <w:gridCol w:w="2552"/>
        <w:gridCol w:w="1662"/>
        <w:gridCol w:w="1592"/>
      </w:tblGrid>
      <w:tr w:rsidR="005D18C3">
        <w:trPr>
          <w:trHeight w:val="817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ind w:left="6" w:hanging="6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Вид учебной работы при проведении НИР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Всего</w:t>
            </w:r>
          </w:p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(в зачетных единицах и в часах)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1 год</w:t>
            </w:r>
          </w:p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(в часах)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2 год</w:t>
            </w:r>
          </w:p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(в часах)</w:t>
            </w:r>
          </w:p>
        </w:tc>
      </w:tr>
      <w:tr w:rsidR="005D18C3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ind w:left="6" w:hanging="6"/>
              <w:contextualSpacing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Общая трудоемкость НИР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30/1080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18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648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12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432</w:t>
            </w:r>
          </w:p>
        </w:tc>
      </w:tr>
      <w:tr w:rsidR="005D18C3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ind w:left="6" w:hanging="6"/>
              <w:contextualSpacing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в т.ч. научно-исследовательский семинар (НИС)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6/216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C00CE7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130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C00CE7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86</w:t>
            </w:r>
          </w:p>
        </w:tc>
      </w:tr>
      <w:tr w:rsidR="005D18C3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ind w:left="6" w:hanging="6"/>
              <w:contextualSpacing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Аудиторные занятия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70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44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26</w:t>
            </w:r>
          </w:p>
        </w:tc>
      </w:tr>
      <w:tr w:rsidR="005D18C3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ind w:left="6" w:hanging="6"/>
              <w:contextualSpacing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Самостоятельная работа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1010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604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2"/>
              </w:rPr>
              <w:t>406</w:t>
            </w:r>
          </w:p>
        </w:tc>
      </w:tr>
      <w:tr w:rsidR="005D18C3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ind w:left="6" w:hanging="6"/>
              <w:contextualSpacing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Вид промежуточной аттестации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Зачет:</w:t>
            </w:r>
          </w:p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2, 4, 6, 8 модули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Зачет: 2, 4 модули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8C3" w:rsidRDefault="00B7066B" w:rsidP="00C00CE7">
            <w:pPr>
              <w:widowControl w:val="0"/>
              <w:suppressAutoHyphens w:val="0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Зачет: 6, 8 модули</w:t>
            </w:r>
          </w:p>
        </w:tc>
      </w:tr>
    </w:tbl>
    <w:p w:rsidR="005D18C3" w:rsidRDefault="005D18C3" w:rsidP="00C00CE7">
      <w:pPr>
        <w:widowControl w:val="0"/>
        <w:suppressAutoHyphens w:val="0"/>
        <w:spacing w:after="4" w:line="252" w:lineRule="auto"/>
        <w:ind w:left="8" w:right="358" w:hanging="8"/>
        <w:jc w:val="both"/>
        <w:rPr>
          <w:rFonts w:ascii="Times New Roman" w:hAnsi="Times New Roman" w:cs="Times New Roman"/>
          <w:color w:val="000000"/>
          <w:szCs w:val="22"/>
        </w:rPr>
      </w:pPr>
    </w:p>
    <w:p w:rsidR="00D30A6E" w:rsidRDefault="00D30A6E" w:rsidP="00C00CE7">
      <w:pPr>
        <w:widowControl w:val="0"/>
        <w:suppressAutoHyphens w:val="0"/>
        <w:spacing w:after="4" w:line="252" w:lineRule="auto"/>
        <w:ind w:left="8" w:right="358" w:hanging="8"/>
        <w:jc w:val="both"/>
        <w:rPr>
          <w:rFonts w:ascii="Times New Roman" w:hAnsi="Times New Roman" w:cs="Times New Roman"/>
          <w:color w:val="000000"/>
          <w:szCs w:val="22"/>
        </w:rPr>
      </w:pPr>
    </w:p>
    <w:p w:rsidR="00D30A6E" w:rsidRDefault="00D30A6E" w:rsidP="00C00CE7">
      <w:pPr>
        <w:widowControl w:val="0"/>
        <w:suppressAutoHyphens w:val="0"/>
        <w:spacing w:after="4" w:line="252" w:lineRule="auto"/>
        <w:ind w:left="8" w:right="358" w:hanging="8"/>
        <w:jc w:val="both"/>
        <w:rPr>
          <w:rFonts w:ascii="Times New Roman" w:hAnsi="Times New Roman" w:cs="Times New Roman"/>
          <w:color w:val="000000"/>
          <w:szCs w:val="22"/>
        </w:rPr>
      </w:pPr>
    </w:p>
    <w:p w:rsidR="005D18C3" w:rsidRDefault="00B7066B" w:rsidP="00C00CE7">
      <w:pPr>
        <w:pStyle w:val="1"/>
        <w:keepNext w:val="0"/>
        <w:widowControl w:val="0"/>
        <w:suppressAutoHyphens w:val="0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66507155"/>
      <w:r>
        <w:rPr>
          <w:rFonts w:ascii="Times New Roman" w:hAnsi="Times New Roman" w:cs="Times New Roman"/>
          <w:sz w:val="28"/>
          <w:szCs w:val="28"/>
        </w:rPr>
        <w:lastRenderedPageBreak/>
        <w:t>4. Содержание НИР</w:t>
      </w:r>
      <w:bookmarkEnd w:id="6"/>
    </w:p>
    <w:tbl>
      <w:tblPr>
        <w:tblStyle w:val="afd"/>
        <w:tblW w:w="9488" w:type="dxa"/>
        <w:tblLayout w:type="fixed"/>
        <w:tblLook w:val="04A0" w:firstRow="1" w:lastRow="0" w:firstColumn="1" w:lastColumn="0" w:noHBand="0" w:noVBand="1"/>
      </w:tblPr>
      <w:tblGrid>
        <w:gridCol w:w="3162"/>
        <w:gridCol w:w="3163"/>
        <w:gridCol w:w="3163"/>
      </w:tblGrid>
      <w:tr w:rsidR="005D18C3">
        <w:trPr>
          <w:tblHeader/>
        </w:trPr>
        <w:tc>
          <w:tcPr>
            <w:tcW w:w="3162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4810760</wp:posOffset>
                      </wp:positionV>
                      <wp:extent cx="1270" cy="635"/>
                      <wp:effectExtent l="9525" t="5715" r="8890" b="12700"/>
                      <wp:wrapNone/>
                      <wp:docPr id="1" name="Lin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id="shape_0" from="20.6pt,378.8pt" to="20.6pt,378.8pt" ID="Line 2" stroked="t" style="position:absolute;flip:y">
                      <v:stroke color="black" weight="9360" joinstyle="miter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Формы НИР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Содержание НИР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Отчетность по НИР</w:t>
            </w:r>
          </w:p>
        </w:tc>
      </w:tr>
      <w:tr w:rsidR="005D18C3">
        <w:trPr>
          <w:tblHeader/>
        </w:trPr>
        <w:tc>
          <w:tcPr>
            <w:tcW w:w="3162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tr w:rsidR="005D18C3">
        <w:tc>
          <w:tcPr>
            <w:tcW w:w="3162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Работа в научном семинаре по образовательной программе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См. программу НИС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См. программу НИС</w:t>
            </w:r>
          </w:p>
        </w:tc>
      </w:tr>
      <w:tr w:rsidR="005D18C3">
        <w:tc>
          <w:tcPr>
            <w:tcW w:w="3162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Подготовка обзорного реферата по публикациям в рамках направления научного исследования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Подбор и изучение научной литературы по направлению научного исследования, подготовка обзорного реферата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Обзорный реферат</w:t>
            </w:r>
          </w:p>
        </w:tc>
      </w:tr>
      <w:tr w:rsidR="005D18C3">
        <w:tc>
          <w:tcPr>
            <w:tcW w:w="3162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Подготовка рецензии на научные статьи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Подготовка рецензии на научные статьи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Рецензия </w:t>
            </w:r>
          </w:p>
        </w:tc>
      </w:tr>
      <w:tr w:rsidR="005D18C3">
        <w:tc>
          <w:tcPr>
            <w:tcW w:w="3162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Аналитический обзор по проблематике научного семинара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Подготовка аналитического обзора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Аналитический обзор</w:t>
            </w:r>
          </w:p>
        </w:tc>
      </w:tr>
      <w:tr w:rsidR="005D18C3">
        <w:tc>
          <w:tcPr>
            <w:tcW w:w="3162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Подготовка эссе презентации по направлению проводимых научных исследований и тематике научно-исследовательского семинара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Подбор и изучение научной литературы, подготовка фактологической базы, сбор фактологического материала оформление эссе, презентации. 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Эссе, презентация</w:t>
            </w:r>
          </w:p>
        </w:tc>
      </w:tr>
      <w:tr w:rsidR="005D18C3">
        <w:tc>
          <w:tcPr>
            <w:tcW w:w="3162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Подготовка и публикация научных статей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Копия статьи и сведения о выходных данных</w:t>
            </w:r>
          </w:p>
        </w:tc>
      </w:tr>
      <w:tr w:rsidR="005D18C3">
        <w:tc>
          <w:tcPr>
            <w:tcW w:w="3162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Подготовка тезисов докладов, презентаций, оформление заявок на участие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Диплом победителя, сертификат участника, публикация тезисов</w:t>
            </w:r>
          </w:p>
        </w:tc>
      </w:tr>
      <w:tr w:rsidR="005D18C3">
        <w:tc>
          <w:tcPr>
            <w:tcW w:w="3162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Участие в конкурсах научно-исследовательских работ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Диплом победителя, сертификат участника</w:t>
            </w:r>
          </w:p>
        </w:tc>
      </w:tr>
      <w:tr w:rsidR="005D18C3">
        <w:tc>
          <w:tcPr>
            <w:tcW w:w="3162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Научный обзор литературы, обоснование актуальности темы магистерской диссертации, оценка проработанности 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практики, предоставление глав научному руководителю</w:t>
            </w:r>
          </w:p>
        </w:tc>
      </w:tr>
      <w:tr w:rsidR="005D18C3">
        <w:tc>
          <w:tcPr>
            <w:tcW w:w="3162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Выполнение этапов работы над ВКР, представление отчетов о НИР</w:t>
            </w:r>
          </w:p>
        </w:tc>
        <w:tc>
          <w:tcPr>
            <w:tcW w:w="3163" w:type="dxa"/>
          </w:tcPr>
          <w:p w:rsidR="005D18C3" w:rsidRDefault="00B7066B" w:rsidP="00D30A6E">
            <w:pPr>
              <w:widowControl w:val="0"/>
              <w:suppressAutoHyphens w:val="0"/>
              <w:ind w:left="-57" w:right="-11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Утвержденный индивидуальный план, утвержденное направление исследования и темы ВКР. Отчет о НИР за соответствующие модули, представление глав ВКР, представление ВКР с отзывом и внешней рецензией</w:t>
            </w:r>
          </w:p>
        </w:tc>
      </w:tr>
    </w:tbl>
    <w:p w:rsidR="005D18C3" w:rsidRDefault="005D18C3" w:rsidP="00C00CE7">
      <w:pPr>
        <w:widowControl w:val="0"/>
        <w:suppressAutoHyphens w:val="0"/>
        <w:spacing w:line="208" w:lineRule="auto"/>
        <w:ind w:right="120"/>
        <w:rPr>
          <w:rFonts w:ascii="Times New Roman" w:hAnsi="Times New Roman" w:cs="Times New Roman"/>
          <w:bCs/>
          <w:szCs w:val="28"/>
        </w:rPr>
      </w:pPr>
    </w:p>
    <w:p w:rsidR="005D18C3" w:rsidRDefault="005D18C3" w:rsidP="00C00CE7">
      <w:pPr>
        <w:widowControl w:val="0"/>
        <w:suppressAutoHyphens w:val="0"/>
        <w:spacing w:line="208" w:lineRule="auto"/>
        <w:ind w:left="500" w:right="120"/>
        <w:rPr>
          <w:rFonts w:ascii="Times New Roman" w:hAnsi="Times New Roman" w:cs="Times New Roman"/>
          <w:b/>
          <w:bCs/>
          <w:szCs w:val="28"/>
        </w:rPr>
      </w:pPr>
    </w:p>
    <w:p w:rsidR="005D18C3" w:rsidRDefault="00B7066B" w:rsidP="00C00CE7">
      <w:pPr>
        <w:pStyle w:val="1"/>
        <w:keepNext w:val="0"/>
        <w:widowControl w:val="0"/>
        <w:suppressAutoHyphens w:val="0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66507156"/>
      <w:r>
        <w:rPr>
          <w:rFonts w:ascii="Times New Roman" w:hAnsi="Times New Roman" w:cs="Times New Roman"/>
          <w:sz w:val="28"/>
          <w:szCs w:val="28"/>
        </w:rPr>
        <w:t>5. Учебно-методическое обеспечение для самостоятельной работы обучающихся при проведении НИР</w:t>
      </w:r>
      <w:bookmarkEnd w:id="7"/>
    </w:p>
    <w:p w:rsidR="005D18C3" w:rsidRDefault="005D18C3" w:rsidP="00C00CE7">
      <w:pPr>
        <w:widowControl w:val="0"/>
        <w:suppressAutoHyphens w:val="0"/>
        <w:spacing w:line="360" w:lineRule="auto"/>
        <w:ind w:left="500" w:right="120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5D18C3" w:rsidRDefault="00B7066B" w:rsidP="00C00CE7">
      <w:pPr>
        <w:widowControl w:val="0"/>
        <w:suppressAutoHyphens w:val="0"/>
        <w:spacing w:line="360" w:lineRule="auto"/>
        <w:ind w:left="3920"/>
      </w:pPr>
      <w:r>
        <w:rPr>
          <w:rFonts w:ascii="Times New Roman" w:hAnsi="Times New Roman" w:cs="Times New Roman"/>
          <w:b/>
          <w:bCs/>
          <w:szCs w:val="28"/>
        </w:rPr>
        <w:t>Тематика эссе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Финансовый рынок России: место и роль в российской и мировой экономике.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Развитие финансового рынка и экономический рост.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Современные модели государственного регулирования.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Формы и цели саморегулирования финансового рынка.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Анализ циклов в исследовании динамики фондового рынка: границы применения.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Внебиржевые торговые системы (</w:t>
      </w:r>
      <w:r>
        <w:rPr>
          <w:rFonts w:ascii="Times New Roman" w:hAnsi="Times New Roman" w:cs="Times New Roman"/>
          <w:szCs w:val="28"/>
          <w:lang w:val="en-US"/>
        </w:rPr>
        <w:t>electronic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exchanges</w:t>
      </w:r>
      <w:r>
        <w:rPr>
          <w:rFonts w:ascii="Times New Roman" w:hAnsi="Times New Roman" w:cs="Times New Roman"/>
          <w:szCs w:val="28"/>
        </w:rPr>
        <w:t xml:space="preserve">, </w:t>
      </w:r>
      <w:r>
        <w:rPr>
          <w:rFonts w:ascii="Times New Roman" w:hAnsi="Times New Roman" w:cs="Times New Roman"/>
          <w:szCs w:val="28"/>
          <w:lang w:val="en-US"/>
        </w:rPr>
        <w:t>ATS</w:t>
      </w:r>
      <w:r>
        <w:rPr>
          <w:rFonts w:ascii="Times New Roman" w:hAnsi="Times New Roman" w:cs="Times New Roman"/>
          <w:szCs w:val="28"/>
        </w:rPr>
        <w:t xml:space="preserve">, </w:t>
      </w:r>
      <w:r>
        <w:rPr>
          <w:rFonts w:ascii="Times New Roman" w:hAnsi="Times New Roman" w:cs="Times New Roman"/>
          <w:szCs w:val="28"/>
          <w:lang w:val="en-US"/>
        </w:rPr>
        <w:t>broker</w:t>
      </w:r>
      <w:r>
        <w:rPr>
          <w:rFonts w:ascii="Times New Roman" w:hAnsi="Times New Roman" w:cs="Times New Roman"/>
          <w:szCs w:val="28"/>
        </w:rPr>
        <w:t>-</w:t>
      </w:r>
      <w:r>
        <w:rPr>
          <w:rFonts w:ascii="Times New Roman" w:hAnsi="Times New Roman" w:cs="Times New Roman"/>
          <w:szCs w:val="28"/>
          <w:lang w:val="en-US"/>
        </w:rPr>
        <w:t>dealers</w:t>
      </w:r>
      <w:r>
        <w:rPr>
          <w:rFonts w:ascii="Times New Roman" w:hAnsi="Times New Roman" w:cs="Times New Roman"/>
          <w:szCs w:val="28"/>
        </w:rPr>
        <w:t xml:space="preserve">’ </w:t>
      </w:r>
      <w:r>
        <w:rPr>
          <w:rFonts w:ascii="Times New Roman" w:hAnsi="Times New Roman" w:cs="Times New Roman"/>
          <w:szCs w:val="28"/>
          <w:lang w:val="en-US"/>
        </w:rPr>
        <w:t>internal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crossing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networks</w:t>
      </w:r>
      <w:r>
        <w:rPr>
          <w:rFonts w:ascii="Times New Roman" w:hAnsi="Times New Roman" w:cs="Times New Roman"/>
          <w:szCs w:val="28"/>
        </w:rPr>
        <w:t>) и их роль на рынке организованных торгов.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Перспективы создания единого финансового рынка в рамках ЕАЭС.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 xml:space="preserve">Современные подходы к управлению системными и специфическими рисками участников финансового рынка. 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Актуальные проблемы развития рынка акций в России.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 xml:space="preserve">Анализ состояния и актуальные проблемы развития рынка корпоративных облигаций в России. 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Прогноз развития сегмента корпоративных долговых ценных бумаг.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Рынок государственных и муниципальных ценных бумаг: количественные и качественные параметры, тенденции развития.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 xml:space="preserve">Проблемы формирования и развития российского рынка ипотечных </w:t>
      </w:r>
      <w:r>
        <w:rPr>
          <w:rFonts w:ascii="Times New Roman" w:hAnsi="Times New Roman" w:cs="Times New Roman"/>
          <w:szCs w:val="28"/>
        </w:rPr>
        <w:lastRenderedPageBreak/>
        <w:t xml:space="preserve">ценных бумаг. Институт секьюритизации в России. 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Актуальные проблемы профессиональных участников рынка ценных бумаг в России. Качественная и количественная характеристика участников рынка.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Московская биржа: новое в организации торгов и инфраструктуре биржи.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Рынок коллективных инвестиций в России: состояние, проблемы и прогноз развития.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 xml:space="preserve">Направления развития рынка паев </w:t>
      </w:r>
      <w:proofErr w:type="spellStart"/>
      <w:r>
        <w:rPr>
          <w:rFonts w:ascii="Times New Roman" w:hAnsi="Times New Roman" w:cs="Times New Roman"/>
          <w:szCs w:val="28"/>
        </w:rPr>
        <w:t>ПИФов</w:t>
      </w:r>
      <w:proofErr w:type="spellEnd"/>
      <w:r>
        <w:rPr>
          <w:rFonts w:ascii="Times New Roman" w:hAnsi="Times New Roman" w:cs="Times New Roman"/>
          <w:szCs w:val="28"/>
        </w:rPr>
        <w:t xml:space="preserve"> (в </w:t>
      </w:r>
      <w:proofErr w:type="spellStart"/>
      <w:r>
        <w:rPr>
          <w:rFonts w:ascii="Times New Roman" w:hAnsi="Times New Roman" w:cs="Times New Roman"/>
          <w:szCs w:val="28"/>
        </w:rPr>
        <w:t>т.ч</w:t>
      </w:r>
      <w:proofErr w:type="spellEnd"/>
      <w:r>
        <w:rPr>
          <w:rFonts w:ascii="Times New Roman" w:hAnsi="Times New Roman" w:cs="Times New Roman"/>
          <w:szCs w:val="28"/>
        </w:rPr>
        <w:t xml:space="preserve">. биржевых </w:t>
      </w:r>
      <w:proofErr w:type="spellStart"/>
      <w:r>
        <w:rPr>
          <w:rFonts w:ascii="Times New Roman" w:hAnsi="Times New Roman" w:cs="Times New Roman"/>
          <w:szCs w:val="28"/>
        </w:rPr>
        <w:t>ПИФов</w:t>
      </w:r>
      <w:proofErr w:type="spellEnd"/>
      <w:r>
        <w:rPr>
          <w:rFonts w:ascii="Times New Roman" w:hAnsi="Times New Roman" w:cs="Times New Roman"/>
          <w:szCs w:val="28"/>
        </w:rPr>
        <w:t>) в России.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Актуальные проблемы учетной системы на финансовом рынке России.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Рынок производных финансовых инструментов России: состояние и тенденции развития.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Качественная и количественная характеристика российского финансового рынка. Актуальные проблемы и прогноз развития.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Качественная и количественная характеристика мирового финансового рынка, его отдельных сегментов.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Сравнительная характеристика развитых и развивающихся финансовых рынков (на примере отдельных стран).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Анализ отдельных сегментов финансового рынка: инструменты, сделки, применение на практике для решения конкретных хозяйственных проблем участников финансового рынка.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Трейдинг и системная торговля на финансовых рынках: стратегии, технология, риски.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Финансовый инжиниринг и инновационная деятельность на финансовом рынке.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Рынок инновационных финансовых продуктов. Конструирование структурированного финансового продукта.</w:t>
      </w:r>
    </w:p>
    <w:p w:rsidR="005D18C3" w:rsidRDefault="00B7066B" w:rsidP="00D30A6E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39"/>
        <w:jc w:val="both"/>
      </w:pPr>
      <w:r>
        <w:rPr>
          <w:rFonts w:ascii="Times New Roman" w:hAnsi="Times New Roman" w:cs="Times New Roman"/>
          <w:szCs w:val="28"/>
        </w:rPr>
        <w:t>Цифровая трансформация финансового рынка: направления, тренды, перспективы.</w:t>
      </w:r>
    </w:p>
    <w:p w:rsidR="005D18C3" w:rsidRDefault="00B7066B" w:rsidP="00C00CE7">
      <w:pPr>
        <w:pStyle w:val="WW-0"/>
        <w:widowControl w:val="0"/>
        <w:suppressAutoHyphens w:val="0"/>
        <w:jc w:val="center"/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>Перечень заданий</w:t>
      </w:r>
    </w:p>
    <w:p w:rsidR="005D18C3" w:rsidRDefault="00B7066B" w:rsidP="00D30A6E">
      <w:pPr>
        <w:widowControl w:val="0"/>
        <w:numPr>
          <w:ilvl w:val="0"/>
          <w:numId w:val="2"/>
        </w:numPr>
        <w:tabs>
          <w:tab w:val="clear" w:pos="1428"/>
          <w:tab w:val="left" w:pos="0"/>
          <w:tab w:val="num" w:pos="851"/>
          <w:tab w:val="left" w:pos="993"/>
        </w:tabs>
        <w:suppressAutoHyphens w:val="0"/>
        <w:spacing w:line="360" w:lineRule="auto"/>
        <w:ind w:left="0" w:firstLine="567"/>
        <w:jc w:val="both"/>
      </w:pPr>
      <w:r>
        <w:rPr>
          <w:rFonts w:ascii="Times New Roman" w:hAnsi="Times New Roman" w:cs="Times New Roman"/>
          <w:szCs w:val="28"/>
        </w:rPr>
        <w:t xml:space="preserve">Подготовить рецензию на научную статью, автореферат диссертации. </w:t>
      </w:r>
    </w:p>
    <w:p w:rsidR="005D18C3" w:rsidRDefault="00B7066B" w:rsidP="00D30A6E">
      <w:pPr>
        <w:widowControl w:val="0"/>
        <w:numPr>
          <w:ilvl w:val="0"/>
          <w:numId w:val="2"/>
        </w:numPr>
        <w:tabs>
          <w:tab w:val="clear" w:pos="1428"/>
          <w:tab w:val="left" w:pos="0"/>
          <w:tab w:val="num" w:pos="851"/>
          <w:tab w:val="left" w:pos="993"/>
        </w:tabs>
        <w:suppressAutoHyphens w:val="0"/>
        <w:spacing w:line="360" w:lineRule="auto"/>
        <w:ind w:left="0" w:firstLine="567"/>
        <w:jc w:val="both"/>
      </w:pPr>
      <w:r>
        <w:rPr>
          <w:rFonts w:ascii="Times New Roman" w:hAnsi="Times New Roman" w:cs="Times New Roman"/>
          <w:szCs w:val="28"/>
        </w:rPr>
        <w:t>Подготовить аналитический обзор изменений российского законодательства в области финансового рынка / его отдельных сегментов / отдельных институтов / новаций, связанных с цифровизацией.</w:t>
      </w:r>
    </w:p>
    <w:p w:rsidR="005D18C3" w:rsidRDefault="00B7066B" w:rsidP="00D30A6E">
      <w:pPr>
        <w:widowControl w:val="0"/>
        <w:numPr>
          <w:ilvl w:val="0"/>
          <w:numId w:val="2"/>
        </w:numPr>
        <w:tabs>
          <w:tab w:val="clear" w:pos="1428"/>
          <w:tab w:val="left" w:pos="0"/>
          <w:tab w:val="num" w:pos="851"/>
          <w:tab w:val="left" w:pos="993"/>
        </w:tabs>
        <w:suppressAutoHyphens w:val="0"/>
        <w:spacing w:line="360" w:lineRule="auto"/>
        <w:ind w:left="0" w:firstLine="567"/>
        <w:jc w:val="both"/>
      </w:pPr>
      <w:r>
        <w:rPr>
          <w:rFonts w:ascii="Times New Roman" w:hAnsi="Times New Roman" w:cs="Times New Roman"/>
          <w:szCs w:val="28"/>
        </w:rPr>
        <w:t>Провести анализ подходов к оценке развития финансового рынка, в т.ч. посредством индикаторов финансового развития.</w:t>
      </w:r>
    </w:p>
    <w:p w:rsidR="005D18C3" w:rsidRDefault="00B7066B" w:rsidP="00D30A6E">
      <w:pPr>
        <w:widowControl w:val="0"/>
        <w:numPr>
          <w:ilvl w:val="0"/>
          <w:numId w:val="2"/>
        </w:numPr>
        <w:tabs>
          <w:tab w:val="clear" w:pos="1428"/>
          <w:tab w:val="left" w:pos="0"/>
          <w:tab w:val="num" w:pos="851"/>
          <w:tab w:val="left" w:pos="993"/>
        </w:tabs>
        <w:suppressAutoHyphens w:val="0"/>
        <w:spacing w:line="360" w:lineRule="auto"/>
        <w:ind w:left="0" w:firstLine="567"/>
        <w:jc w:val="both"/>
      </w:pPr>
      <w:r>
        <w:rPr>
          <w:rFonts w:ascii="Times New Roman" w:hAnsi="Times New Roman" w:cs="Times New Roman"/>
          <w:szCs w:val="28"/>
        </w:rPr>
        <w:t>Провести анализ стратегий инвестирования на рынке облигаций, определить доминирующие стратегии текущего периода.</w:t>
      </w:r>
    </w:p>
    <w:p w:rsidR="005D18C3" w:rsidRDefault="00B7066B" w:rsidP="00D30A6E">
      <w:pPr>
        <w:widowControl w:val="0"/>
        <w:numPr>
          <w:ilvl w:val="0"/>
          <w:numId w:val="2"/>
        </w:numPr>
        <w:tabs>
          <w:tab w:val="clear" w:pos="1428"/>
          <w:tab w:val="left" w:pos="0"/>
          <w:tab w:val="num" w:pos="851"/>
          <w:tab w:val="left" w:pos="993"/>
        </w:tabs>
        <w:suppressAutoHyphens w:val="0"/>
        <w:spacing w:line="360" w:lineRule="auto"/>
        <w:ind w:left="0" w:firstLine="567"/>
        <w:jc w:val="both"/>
      </w:pPr>
      <w:r>
        <w:rPr>
          <w:rFonts w:ascii="Times New Roman" w:hAnsi="Times New Roman" w:cs="Times New Roman"/>
          <w:szCs w:val="28"/>
        </w:rPr>
        <w:t>Провести анализ стратегий инвестирования на рынке акций, определить тренды текущего периода в отношении акций роста, акций стоимости, циклических и защитных акций.</w:t>
      </w:r>
    </w:p>
    <w:p w:rsidR="005D18C3" w:rsidRDefault="00B7066B" w:rsidP="00D30A6E">
      <w:pPr>
        <w:widowControl w:val="0"/>
        <w:numPr>
          <w:ilvl w:val="0"/>
          <w:numId w:val="2"/>
        </w:numPr>
        <w:tabs>
          <w:tab w:val="clear" w:pos="1428"/>
          <w:tab w:val="left" w:pos="0"/>
          <w:tab w:val="num" w:pos="851"/>
          <w:tab w:val="left" w:pos="993"/>
        </w:tabs>
        <w:suppressAutoHyphens w:val="0"/>
        <w:spacing w:line="360" w:lineRule="auto"/>
        <w:ind w:left="0" w:firstLine="567"/>
        <w:jc w:val="both"/>
      </w:pPr>
      <w:r>
        <w:rPr>
          <w:rFonts w:ascii="Times New Roman" w:hAnsi="Times New Roman" w:cs="Times New Roman"/>
          <w:szCs w:val="28"/>
        </w:rPr>
        <w:t>Провести аналитический обзор основных товарных рынков. Сформулировать выводы в контексте глобального сырьевого цикла.</w:t>
      </w:r>
    </w:p>
    <w:p w:rsidR="005D18C3" w:rsidRDefault="00B7066B" w:rsidP="00D30A6E">
      <w:pPr>
        <w:widowControl w:val="0"/>
        <w:numPr>
          <w:ilvl w:val="0"/>
          <w:numId w:val="2"/>
        </w:numPr>
        <w:tabs>
          <w:tab w:val="clear" w:pos="1428"/>
          <w:tab w:val="left" w:pos="0"/>
          <w:tab w:val="num" w:pos="851"/>
          <w:tab w:val="left" w:pos="993"/>
        </w:tabs>
        <w:suppressAutoHyphens w:val="0"/>
        <w:spacing w:line="360" w:lineRule="auto"/>
        <w:ind w:left="0" w:firstLine="567"/>
        <w:jc w:val="both"/>
      </w:pPr>
      <w:r>
        <w:rPr>
          <w:rFonts w:ascii="Times New Roman" w:hAnsi="Times New Roman" w:cs="Times New Roman"/>
          <w:szCs w:val="28"/>
        </w:rPr>
        <w:t xml:space="preserve">Провести анализ тенденций на валютном рынке. </w:t>
      </w:r>
    </w:p>
    <w:p w:rsidR="00D30A6E" w:rsidRDefault="00D30A6E" w:rsidP="00C00CE7">
      <w:pPr>
        <w:pStyle w:val="1"/>
        <w:keepNext w:val="0"/>
        <w:widowControl w:val="0"/>
        <w:suppressAutoHyphens w:val="0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66507157"/>
    </w:p>
    <w:p w:rsidR="005D18C3" w:rsidRDefault="00B7066B" w:rsidP="00C00CE7">
      <w:pPr>
        <w:pStyle w:val="1"/>
        <w:keepNext w:val="0"/>
        <w:widowControl w:val="0"/>
        <w:suppressAutoHyphens w:val="0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Перечень основной и дополнительной учебной литературы, необходимой для выполнения НИР</w:t>
      </w:r>
      <w:bookmarkEnd w:id="8"/>
    </w:p>
    <w:p w:rsidR="005D18C3" w:rsidRDefault="00B7066B" w:rsidP="00D30A6E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rFonts w:ascii="Times New Roman" w:hAnsi="Times New Roman" w:cs="Times New Roman"/>
          <w:b/>
          <w:bCs/>
          <w:color w:val="000000"/>
          <w:szCs w:val="28"/>
          <w:lang w:eastAsia="en-US"/>
        </w:rPr>
        <w:t>Нормативно-правовые акты</w:t>
      </w:r>
    </w:p>
    <w:p w:rsidR="005D18C3" w:rsidRDefault="00B7066B" w:rsidP="00D30A6E">
      <w:pPr>
        <w:pStyle w:val="af4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Банк России. Стратегия развития финансового рынка Российской Федерации на период до 2030 года. Утверждена распоряжением Правительства РФ от 29.12.2022 года № 4355-</w:t>
      </w:r>
      <w:r>
        <w:rPr>
          <w:rFonts w:ascii="Times New Roman" w:hAnsi="Times New Roman" w:cs="Times New Roman"/>
          <w:szCs w:val="28"/>
          <w:lang w:val="en-US"/>
        </w:rPr>
        <w:t>p</w:t>
      </w:r>
      <w:r>
        <w:rPr>
          <w:rFonts w:ascii="Times New Roman" w:hAnsi="Times New Roman" w:cs="Times New Roman"/>
          <w:szCs w:val="28"/>
        </w:rPr>
        <w:t>. — URL: https://www.consultant.ru/document/cons_doc_LAW_436693/ (дата обращения: 09.04.2024). — Текст: электронный.</w:t>
      </w:r>
    </w:p>
    <w:p w:rsidR="005D18C3" w:rsidRDefault="00B7066B" w:rsidP="00D30A6E">
      <w:pPr>
        <w:pStyle w:val="af4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Банк России. Основные направления развития финансового рынка Российской Федерации на 2024 год и на период 2025–2026 годов. — Москва, 2022. — URL: https://www.cbr.ru/about_br/publ/onfinmarket/ (дата обращения: 09.04.2024). — Текст: электронный.</w:t>
      </w:r>
    </w:p>
    <w:p w:rsidR="005D18C3" w:rsidRDefault="00B7066B" w:rsidP="00D30A6E">
      <w:pPr>
        <w:pStyle w:val="af4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Гражданский кодекс Российской Федерации. Части </w:t>
      </w:r>
      <w:r>
        <w:rPr>
          <w:rFonts w:ascii="Times New Roman" w:hAnsi="Times New Roman" w:cs="Times New Roman"/>
          <w:szCs w:val="28"/>
          <w:lang w:val="en-US"/>
        </w:rPr>
        <w:t>I</w:t>
      </w:r>
      <w:r>
        <w:rPr>
          <w:rFonts w:ascii="Times New Roman" w:hAnsi="Times New Roman" w:cs="Times New Roman"/>
          <w:szCs w:val="28"/>
        </w:rPr>
        <w:t xml:space="preserve">, </w:t>
      </w:r>
      <w:r>
        <w:rPr>
          <w:rFonts w:ascii="Times New Roman" w:hAnsi="Times New Roman" w:cs="Times New Roman"/>
          <w:szCs w:val="28"/>
          <w:lang w:val="en-US"/>
        </w:rPr>
        <w:t>II</w:t>
      </w:r>
      <w:r>
        <w:rPr>
          <w:rFonts w:ascii="Times New Roman" w:hAnsi="Times New Roman" w:cs="Times New Roman"/>
          <w:szCs w:val="28"/>
        </w:rPr>
        <w:t>.</w:t>
      </w:r>
    </w:p>
    <w:p w:rsidR="005D18C3" w:rsidRDefault="00B7066B" w:rsidP="00D30A6E">
      <w:pPr>
        <w:pStyle w:val="af4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Федеральный Закон от 22.04.1996 года №39-ФЗ «О рынке ценных бумаг».</w:t>
      </w:r>
    </w:p>
    <w:p w:rsidR="005D18C3" w:rsidRDefault="00B7066B" w:rsidP="00D30A6E">
      <w:pPr>
        <w:pStyle w:val="af4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Федеральный закон от 05.03.1999 года № 46-ФЗ «О защите прав и законных интересов инвесторов на рынке ценных бумаг».</w:t>
      </w:r>
    </w:p>
    <w:p w:rsidR="005D18C3" w:rsidRDefault="00B7066B" w:rsidP="00D30A6E">
      <w:pPr>
        <w:pStyle w:val="af4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Федеральный Закон от 21.11.2001 года №156-ФЗ «Об инвестиционных фондах».</w:t>
      </w:r>
    </w:p>
    <w:p w:rsidR="005D18C3" w:rsidRDefault="00B7066B" w:rsidP="00D30A6E">
      <w:pPr>
        <w:pStyle w:val="af4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Федеральный закон от 21.11.2011 года №325-ФЗ «Об организованных торгах».</w:t>
      </w:r>
    </w:p>
    <w:p w:rsidR="005D18C3" w:rsidRDefault="00B7066B" w:rsidP="00D30A6E">
      <w:pPr>
        <w:pStyle w:val="af4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Федеральный закон от 07.12.2011 года № 414-ФЗ «О центральном депозитарии».</w:t>
      </w:r>
    </w:p>
    <w:p w:rsidR="005D18C3" w:rsidRDefault="00B7066B" w:rsidP="00D30A6E">
      <w:pPr>
        <w:pStyle w:val="af4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Федеральный закон от 02.08.2019 года № 259-ФЗ «О привлечении инвестиций с использованием инвестиционных платформ и о внесении изменений в отдельные законодательные акты Российской Федерации».</w:t>
      </w:r>
    </w:p>
    <w:p w:rsidR="005D18C3" w:rsidRDefault="00B7066B" w:rsidP="00D30A6E">
      <w:pPr>
        <w:pStyle w:val="af4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Федеральный закон от 31.07.2020 года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5D18C3" w:rsidRDefault="00B7066B" w:rsidP="00D30A6E">
      <w:pPr>
        <w:pStyle w:val="18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Основная литература</w:t>
      </w:r>
    </w:p>
    <w:p w:rsidR="005D18C3" w:rsidRDefault="00B7066B" w:rsidP="00D30A6E">
      <w:pPr>
        <w:pStyle w:val="18"/>
        <w:widowControl w:val="0"/>
        <w:numPr>
          <w:ilvl w:val="0"/>
          <w:numId w:val="5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Международный финансовый </w:t>
      </w:r>
      <w:proofErr w:type="gramStart"/>
      <w:r>
        <w:rPr>
          <w:rFonts w:ascii="Times New Roman" w:hAnsi="Times New Roman" w:cs="Times New Roman"/>
          <w:sz w:val="28"/>
        </w:rPr>
        <w:t>рынок :</w:t>
      </w:r>
      <w:proofErr w:type="gramEnd"/>
      <w:r>
        <w:rPr>
          <w:rFonts w:ascii="Times New Roman" w:hAnsi="Times New Roman" w:cs="Times New Roman"/>
          <w:sz w:val="28"/>
        </w:rPr>
        <w:t xml:space="preserve"> учеб. и практикум для вузов / В. В. Антропов, И.А. </w:t>
      </w:r>
      <w:proofErr w:type="spellStart"/>
      <w:r>
        <w:rPr>
          <w:rFonts w:ascii="Times New Roman" w:hAnsi="Times New Roman" w:cs="Times New Roman"/>
          <w:sz w:val="28"/>
        </w:rPr>
        <w:t>Балюк</w:t>
      </w:r>
      <w:proofErr w:type="spellEnd"/>
      <w:r>
        <w:rPr>
          <w:rFonts w:ascii="Times New Roman" w:hAnsi="Times New Roman" w:cs="Times New Roman"/>
          <w:sz w:val="28"/>
        </w:rPr>
        <w:t xml:space="preserve">, [и др.] ; под общ. ред. М. А. </w:t>
      </w:r>
      <w:proofErr w:type="spellStart"/>
      <w:r>
        <w:rPr>
          <w:rFonts w:ascii="Times New Roman" w:hAnsi="Times New Roman" w:cs="Times New Roman"/>
          <w:sz w:val="28"/>
        </w:rPr>
        <w:t>Эскиндарова</w:t>
      </w:r>
      <w:proofErr w:type="spellEnd"/>
      <w:r>
        <w:rPr>
          <w:rFonts w:ascii="Times New Roman" w:hAnsi="Times New Roman" w:cs="Times New Roman"/>
          <w:sz w:val="28"/>
        </w:rPr>
        <w:t xml:space="preserve">, Е. А. </w:t>
      </w:r>
      <w:proofErr w:type="spellStart"/>
      <w:r>
        <w:rPr>
          <w:rFonts w:ascii="Times New Roman" w:hAnsi="Times New Roman" w:cs="Times New Roman"/>
          <w:sz w:val="28"/>
        </w:rPr>
        <w:t>Звоновой</w:t>
      </w:r>
      <w:proofErr w:type="spellEnd"/>
      <w:r>
        <w:rPr>
          <w:rFonts w:ascii="Times New Roman" w:hAnsi="Times New Roman" w:cs="Times New Roman"/>
          <w:sz w:val="28"/>
        </w:rPr>
        <w:t xml:space="preserve"> ; </w:t>
      </w:r>
      <w:proofErr w:type="spellStart"/>
      <w:r>
        <w:rPr>
          <w:rFonts w:ascii="Times New Roman" w:hAnsi="Times New Roman" w:cs="Times New Roman"/>
          <w:sz w:val="28"/>
        </w:rPr>
        <w:t>Финуниверситет</w:t>
      </w:r>
      <w:proofErr w:type="spellEnd"/>
      <w:r>
        <w:rPr>
          <w:rFonts w:ascii="Times New Roman" w:hAnsi="Times New Roman" w:cs="Times New Roman"/>
          <w:sz w:val="28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</w:rPr>
        <w:t>Москва 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Юрайт</w:t>
      </w:r>
      <w:proofErr w:type="spellEnd"/>
      <w:r>
        <w:rPr>
          <w:rFonts w:ascii="Times New Roman" w:hAnsi="Times New Roman" w:cs="Times New Roman"/>
          <w:sz w:val="28"/>
        </w:rPr>
        <w:t xml:space="preserve">, 2022. — 453 с. — (Высшее образование). — Образовательная платформа </w:t>
      </w:r>
      <w:proofErr w:type="spellStart"/>
      <w:r>
        <w:rPr>
          <w:rFonts w:ascii="Times New Roman" w:hAnsi="Times New Roman" w:cs="Times New Roman"/>
          <w:sz w:val="28"/>
        </w:rPr>
        <w:t>Юрайт</w:t>
      </w:r>
      <w:proofErr w:type="spellEnd"/>
      <w:r>
        <w:rPr>
          <w:rFonts w:ascii="Times New Roman" w:hAnsi="Times New Roman" w:cs="Times New Roman"/>
          <w:sz w:val="28"/>
        </w:rPr>
        <w:t xml:space="preserve">. — URL: </w:t>
      </w:r>
      <w:hyperlink r:id="rId8">
        <w:r>
          <w:rPr>
            <w:rFonts w:ascii="Times New Roman" w:hAnsi="Times New Roman" w:cs="Times New Roman"/>
            <w:sz w:val="28"/>
          </w:rPr>
          <w:t>https://urait.ru/bcode/490108</w:t>
        </w:r>
      </w:hyperlink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(дата обращения: 09.04.2024). — </w:t>
      </w:r>
      <w:proofErr w:type="gramStart"/>
      <w:r>
        <w:rPr>
          <w:rFonts w:ascii="Times New Roman" w:hAnsi="Times New Roman" w:cs="Times New Roman"/>
          <w:sz w:val="28"/>
        </w:rPr>
        <w:t>Текст :</w:t>
      </w:r>
      <w:proofErr w:type="gramEnd"/>
      <w:r>
        <w:rPr>
          <w:rFonts w:ascii="Times New Roman" w:hAnsi="Times New Roman" w:cs="Times New Roman"/>
          <w:sz w:val="28"/>
        </w:rPr>
        <w:t xml:space="preserve"> электронный.</w:t>
      </w:r>
    </w:p>
    <w:p w:rsidR="005D18C3" w:rsidRDefault="00B7066B" w:rsidP="00D30A6E">
      <w:pPr>
        <w:pStyle w:val="18"/>
        <w:widowControl w:val="0"/>
        <w:numPr>
          <w:ilvl w:val="0"/>
          <w:numId w:val="5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Современные финансовые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рынки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учеб. для напр. магистратуры «Финансы и кредит» / К.Р. Адамова, Н.Е. Анненская, И.В. Бутурлин [и др.] ; под ред. К.В.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Криничанского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Б.Б. Рубцова, А.А. Цыганова.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2021. — 600 с. — ЭБС BOOK.RU. — URL:https://book.ru/book/939989 (дата обращения: 10.04.2024).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5D18C3" w:rsidRDefault="00B7066B" w:rsidP="00D30A6E">
      <w:pPr>
        <w:pStyle w:val="18"/>
        <w:widowControl w:val="0"/>
        <w:numPr>
          <w:ilvl w:val="0"/>
          <w:numId w:val="5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Современные концепции финансового развития: теория 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методология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монография / М.А. Абрамова, Н.А. Амосова, Н.Е. Анненская  [и др.] ; под ред. К.В.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Криничанского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КНОРУС, 2023. — 252 с. – ISBN 978-5-406-11938-9. – ЭБС BOOK.ru. – URL: https://book.ru/book/950318 (дата обращения: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10.04.2024). 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5D18C3" w:rsidRDefault="00B7066B" w:rsidP="00D30A6E">
      <w:pPr>
        <w:pStyle w:val="18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5D18C3" w:rsidRDefault="00B7066B" w:rsidP="00D30A6E">
      <w:pPr>
        <w:pStyle w:val="18"/>
        <w:widowControl w:val="0"/>
        <w:numPr>
          <w:ilvl w:val="0"/>
          <w:numId w:val="5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Гузнов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А. Г.  Публично-правовое регулирование финансового рынка в Российской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Федерации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монография / А. Г.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Гузнов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Т. Э. Рождественская. — 2-е изд.,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2019. — 500 с. — ISBN 978-5-534-10168-3.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[сайт]. — URL: https://urait.ru/bcode/429485 (дата обращения: 09.04.2024).</w:t>
      </w:r>
    </w:p>
    <w:p w:rsidR="005D18C3" w:rsidRDefault="00B7066B" w:rsidP="00D30A6E">
      <w:pPr>
        <w:pStyle w:val="18"/>
        <w:widowControl w:val="0"/>
        <w:numPr>
          <w:ilvl w:val="0"/>
          <w:numId w:val="5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Миркин, Я. М. Глобальные финансы: будущее, вызовы роста / при участии Т.В. Жуковой, А.В. Комовой, М.М. Кудиновой; ИМЭМО РАН. – М.: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Лингва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-Ф, 2019. — Портал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Миркин.ру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[сайт]. — URL: http://www.mirkin.ru/index.php?option=com_content&amp;view=category&amp;layout=blog&amp;id=126&amp;Itemid=249 (дата обращения: 09.04.2024).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5D18C3" w:rsidRDefault="00B7066B" w:rsidP="00D30A6E">
      <w:pPr>
        <w:pStyle w:val="18"/>
        <w:widowControl w:val="0"/>
        <w:numPr>
          <w:ilvl w:val="0"/>
          <w:numId w:val="5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Миркин, Я. М. Развивающиеся рынки и Россия в структуре глобальных финансов: финансовое будущее, многолетние тренды. —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Магистр, 2015. – 176 с.  — Портал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Миркин.ру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[сайт]. — URL:</w:t>
      </w:r>
      <w:hyperlink r:id="rId9">
        <w:r>
          <w:rPr>
            <w:rFonts w:ascii="Times New Roman" w:eastAsia="Calibri" w:hAnsi="Times New Roman" w:cs="Times New Roman"/>
            <w:sz w:val="28"/>
            <w:szCs w:val="28"/>
          </w:rPr>
          <w:t>http://www.mirkin.ru/_docs/book085.pdf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(дата обращения: 09.04.2024).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5D18C3" w:rsidRDefault="00B7066B" w:rsidP="00D30A6E">
      <w:pPr>
        <w:pStyle w:val="18"/>
        <w:widowControl w:val="0"/>
        <w:numPr>
          <w:ilvl w:val="0"/>
          <w:numId w:val="5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Современная архитектура финансов России: Монография / Под ред. М.А.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Эскиндарова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В.В. Масленникова. – М.: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Когито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-Центр, 2020. – 488 с. – ISBN: 978-5-89353-602-7. – URL: www.fa.ru/science/Documents/publications/фин_8.pdf (дата обращения: 09.04.2024). 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5D18C3" w:rsidRDefault="00B7066B" w:rsidP="00D30A6E">
      <w:pPr>
        <w:pStyle w:val="18"/>
        <w:widowControl w:val="0"/>
        <w:numPr>
          <w:ilvl w:val="0"/>
          <w:numId w:val="5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Финансовые рынки Евразии: устройство, динамика, будущее / Я. М. Миркин, К. Б.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Бахтараева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Т. В. Жукова [и др.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] ;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под ред. Я. М. Миркина ; Ин-т мировой экономики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междунар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отношений РАН. 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Магистр, 2017. — 384 с. — ISBN 978-5-9776-0392-8. — Портал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Миркин.ру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0">
        <w:r>
          <w:rPr>
            <w:rFonts w:ascii="Times New Roman" w:eastAsia="Calibri" w:hAnsi="Times New Roman" w:cs="Times New Roman"/>
            <w:sz w:val="28"/>
            <w:szCs w:val="28"/>
          </w:rPr>
          <w:t>http://www.mirkin.ru/_docs/book090.pdf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(дата обращения: 09.04.2024).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5D18C3" w:rsidRDefault="00B7066B" w:rsidP="00D30A6E">
      <w:pPr>
        <w:pStyle w:val="18"/>
        <w:widowControl w:val="0"/>
        <w:numPr>
          <w:ilvl w:val="0"/>
          <w:numId w:val="5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Финансовые рынки: цифровая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трансформация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монография / К. 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lastRenderedPageBreak/>
        <w:t>Криничанский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А. С. Генкин, Е. Н.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Клочкова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[и др.] ; под ред. К. 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Криничанского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Б. Б. Рубцова 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РУСАЙНС, 2021. – 184 с.  – ISBN 978-5-4365-6754-9. – ЭБС BOOK.ru. – URL: https://book.ru/book/940239 (дата обращения: 09.04.2024). 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D30A6E" w:rsidRDefault="00D30A6E" w:rsidP="00C00CE7">
      <w:pPr>
        <w:pStyle w:val="1"/>
        <w:keepNext w:val="0"/>
        <w:widowControl w:val="0"/>
        <w:suppressAutoHyphens w:val="0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166507158"/>
    </w:p>
    <w:p w:rsidR="005D18C3" w:rsidRDefault="00B7066B" w:rsidP="00C00CE7">
      <w:pPr>
        <w:pStyle w:val="1"/>
        <w:keepNext w:val="0"/>
        <w:widowControl w:val="0"/>
        <w:suppressAutoHyphens w:val="0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Перечень ресурсов информационно-телекоммуникационной сети «Интернет», необходимых для проведения НИР</w:t>
      </w:r>
      <w:bookmarkEnd w:id="9"/>
    </w:p>
    <w:p w:rsidR="005D18C3" w:rsidRDefault="00B7066B" w:rsidP="00C00CE7">
      <w:pPr>
        <w:pStyle w:val="af4"/>
        <w:widowControl w:val="0"/>
        <w:numPr>
          <w:ilvl w:val="0"/>
          <w:numId w:val="4"/>
        </w:numPr>
        <w:tabs>
          <w:tab w:val="left" w:pos="851"/>
        </w:tabs>
        <w:suppressAutoHyphens w:val="0"/>
        <w:spacing w:line="360" w:lineRule="auto"/>
        <w:ind w:left="0" w:firstLine="284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Сайт Московской биржи — https://www.moex.com/ </w:t>
      </w:r>
    </w:p>
    <w:p w:rsidR="005D18C3" w:rsidRDefault="00B7066B" w:rsidP="00C00CE7">
      <w:pPr>
        <w:pStyle w:val="af4"/>
        <w:widowControl w:val="0"/>
        <w:numPr>
          <w:ilvl w:val="0"/>
          <w:numId w:val="4"/>
        </w:numPr>
        <w:tabs>
          <w:tab w:val="left" w:pos="851"/>
        </w:tabs>
        <w:suppressAutoHyphens w:val="0"/>
        <w:spacing w:line="360" w:lineRule="auto"/>
        <w:ind w:left="0" w:firstLine="284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Сайт Банка России — http://cbr.ru/</w:t>
      </w:r>
    </w:p>
    <w:p w:rsidR="005D18C3" w:rsidRDefault="00B7066B" w:rsidP="00C00CE7">
      <w:pPr>
        <w:pStyle w:val="af4"/>
        <w:widowControl w:val="0"/>
        <w:numPr>
          <w:ilvl w:val="0"/>
          <w:numId w:val="4"/>
        </w:numPr>
        <w:tabs>
          <w:tab w:val="left" w:pos="851"/>
        </w:tabs>
        <w:suppressAutoHyphens w:val="0"/>
        <w:spacing w:line="360" w:lineRule="auto"/>
        <w:ind w:left="0" w:firstLine="284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Федеральная служба государственной статистики http://www.gks.ru </w:t>
      </w:r>
    </w:p>
    <w:p w:rsidR="005D18C3" w:rsidRDefault="00B7066B" w:rsidP="00C00CE7">
      <w:pPr>
        <w:pStyle w:val="af4"/>
        <w:widowControl w:val="0"/>
        <w:numPr>
          <w:ilvl w:val="0"/>
          <w:numId w:val="4"/>
        </w:numPr>
        <w:tabs>
          <w:tab w:val="left" w:pos="851"/>
        </w:tabs>
        <w:suppressAutoHyphens w:val="0"/>
        <w:spacing w:line="360" w:lineRule="auto"/>
        <w:ind w:left="0" w:firstLine="284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Рейтинговое агентство «Эксперт РА» — </w:t>
      </w:r>
      <w:hyperlink r:id="rId11">
        <w:r>
          <w:rPr>
            <w:rFonts w:ascii="Times New Roman" w:hAnsi="Times New Roman" w:cs="Times New Roman"/>
            <w:szCs w:val="28"/>
          </w:rPr>
          <w:t>www.raexpert.ru</w:t>
        </w:r>
      </w:hyperlink>
      <w:r>
        <w:rPr>
          <w:rFonts w:ascii="Times New Roman" w:hAnsi="Times New Roman" w:cs="Times New Roman"/>
          <w:szCs w:val="28"/>
        </w:rPr>
        <w:t xml:space="preserve">  </w:t>
      </w:r>
    </w:p>
    <w:p w:rsidR="005D18C3" w:rsidRDefault="00B7066B" w:rsidP="00C00CE7">
      <w:pPr>
        <w:pStyle w:val="af4"/>
        <w:widowControl w:val="0"/>
        <w:numPr>
          <w:ilvl w:val="0"/>
          <w:numId w:val="4"/>
        </w:numPr>
        <w:tabs>
          <w:tab w:val="left" w:pos="851"/>
        </w:tabs>
        <w:suppressAutoHyphens w:val="0"/>
        <w:spacing w:line="360" w:lineRule="auto"/>
        <w:ind w:left="0" w:firstLine="284"/>
        <w:contextualSpacing/>
        <w:jc w:val="both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Cbonds</w:t>
      </w:r>
      <w:proofErr w:type="spellEnd"/>
      <w:r>
        <w:rPr>
          <w:rFonts w:ascii="Times New Roman" w:hAnsi="Times New Roman" w:cs="Times New Roman"/>
          <w:szCs w:val="28"/>
        </w:rPr>
        <w:t xml:space="preserve"> (провайдер данных по финансовым рынкам) — https://cbonds.ru/ </w:t>
      </w:r>
    </w:p>
    <w:p w:rsidR="005D18C3" w:rsidRDefault="00B7066B" w:rsidP="00C00CE7">
      <w:pPr>
        <w:pStyle w:val="af4"/>
        <w:widowControl w:val="0"/>
        <w:numPr>
          <w:ilvl w:val="0"/>
          <w:numId w:val="4"/>
        </w:numPr>
        <w:tabs>
          <w:tab w:val="left" w:pos="851"/>
        </w:tabs>
        <w:suppressAutoHyphens w:val="0"/>
        <w:spacing w:line="360" w:lineRule="auto"/>
        <w:ind w:left="0" w:firstLine="284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Научная электронная библиотека eLibrary.ru — http://elibrary.ru </w:t>
      </w:r>
    </w:p>
    <w:p w:rsidR="005D18C3" w:rsidRDefault="00B7066B" w:rsidP="00C00CE7">
      <w:pPr>
        <w:pStyle w:val="af4"/>
        <w:widowControl w:val="0"/>
        <w:numPr>
          <w:ilvl w:val="0"/>
          <w:numId w:val="4"/>
        </w:numPr>
        <w:tabs>
          <w:tab w:val="left" w:pos="851"/>
        </w:tabs>
        <w:suppressAutoHyphens w:val="0"/>
        <w:spacing w:line="360" w:lineRule="auto"/>
        <w:ind w:left="0" w:firstLine="284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lang w:val="en-US"/>
        </w:rPr>
        <w:t>EBSCO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Publishing</w:t>
      </w:r>
      <w:r>
        <w:rPr>
          <w:rFonts w:ascii="Times New Roman" w:hAnsi="Times New Roman" w:cs="Times New Roman"/>
          <w:szCs w:val="28"/>
        </w:rPr>
        <w:t xml:space="preserve">, крупнейший агрегатор научных ресурсов ведущих издательств мира — </w:t>
      </w:r>
      <w:hyperlink r:id="rId12">
        <w:r>
          <w:rPr>
            <w:rFonts w:ascii="Times New Roman" w:hAnsi="Times New Roman" w:cs="Times New Roman"/>
            <w:szCs w:val="28"/>
          </w:rPr>
          <w:t>http://library.fa.ru/resource.asp?id=567</w:t>
        </w:r>
      </w:hyperlink>
      <w:r>
        <w:rPr>
          <w:rFonts w:ascii="Times New Roman" w:hAnsi="Times New Roman" w:cs="Times New Roman"/>
          <w:szCs w:val="28"/>
        </w:rPr>
        <w:t xml:space="preserve"> </w:t>
      </w:r>
    </w:p>
    <w:p w:rsidR="005D18C3" w:rsidRDefault="00B7066B" w:rsidP="00C00CE7">
      <w:pPr>
        <w:pStyle w:val="af4"/>
        <w:widowControl w:val="0"/>
        <w:numPr>
          <w:ilvl w:val="0"/>
          <w:numId w:val="4"/>
        </w:numPr>
        <w:tabs>
          <w:tab w:val="left" w:pos="851"/>
        </w:tabs>
        <w:suppressAutoHyphens w:val="0"/>
        <w:spacing w:line="360" w:lineRule="auto"/>
        <w:ind w:left="0" w:firstLine="284"/>
        <w:contextualSpacing/>
        <w:jc w:val="both"/>
        <w:rPr>
          <w:rFonts w:ascii="Times New Roman" w:hAnsi="Times New Roman" w:cs="Times New Roman"/>
          <w:szCs w:val="28"/>
          <w:lang w:val="en-US"/>
        </w:rPr>
      </w:pPr>
      <w:r>
        <w:rPr>
          <w:rFonts w:ascii="Times New Roman" w:hAnsi="Times New Roman" w:cs="Times New Roman"/>
          <w:szCs w:val="28"/>
        </w:rPr>
        <w:t>Базы</w:t>
      </w:r>
      <w:r>
        <w:rPr>
          <w:rFonts w:ascii="Times New Roman" w:hAnsi="Times New Roman" w:cs="Times New Roman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Cs w:val="28"/>
        </w:rPr>
        <w:t>данных</w:t>
      </w:r>
      <w:r>
        <w:rPr>
          <w:rFonts w:ascii="Times New Roman" w:hAnsi="Times New Roman" w:cs="Times New Roman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Cs w:val="28"/>
        </w:rPr>
        <w:t>научных</w:t>
      </w:r>
      <w:r>
        <w:rPr>
          <w:rFonts w:ascii="Times New Roman" w:hAnsi="Times New Roman" w:cs="Times New Roman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Cs w:val="28"/>
        </w:rPr>
        <w:t>журналов</w:t>
      </w:r>
      <w:r>
        <w:rPr>
          <w:rFonts w:ascii="Times New Roman" w:hAnsi="Times New Roman" w:cs="Times New Roman"/>
          <w:szCs w:val="28"/>
          <w:lang w:val="en-US"/>
        </w:rPr>
        <w:t>: Elsevier (Business, management and Accounting; Economics, Econometrics and Finance) — http://www.sciencedirect.com; Emerald (Accounting, Finance &amp; Economics Collection; Business, Management &amp; Strategy Collection) — http://www.emeraldgrouppublishing.com/products/collections/; Oxford University Press — https://academic.oup.com/journals/</w:t>
      </w:r>
    </w:p>
    <w:p w:rsidR="005D18C3" w:rsidRDefault="00B7066B" w:rsidP="00C00CE7">
      <w:pPr>
        <w:pStyle w:val="af4"/>
        <w:widowControl w:val="0"/>
        <w:numPr>
          <w:ilvl w:val="0"/>
          <w:numId w:val="4"/>
        </w:numPr>
        <w:tabs>
          <w:tab w:val="left" w:pos="851"/>
        </w:tabs>
        <w:suppressAutoHyphens w:val="0"/>
        <w:spacing w:line="360" w:lineRule="auto"/>
        <w:ind w:left="0" w:firstLine="284"/>
        <w:contextualSpacing/>
        <w:jc w:val="both"/>
        <w:rPr>
          <w:rFonts w:ascii="Times New Roman" w:hAnsi="Times New Roman" w:cs="Times New Roman"/>
          <w:szCs w:val="28"/>
          <w:lang w:val="en-US"/>
        </w:rPr>
      </w:pPr>
      <w:r>
        <w:rPr>
          <w:rFonts w:ascii="Times New Roman" w:hAnsi="Times New Roman" w:cs="Times New Roman"/>
          <w:szCs w:val="28"/>
        </w:rPr>
        <w:t>ЭБС</w:t>
      </w:r>
      <w:r>
        <w:rPr>
          <w:rFonts w:ascii="Times New Roman" w:hAnsi="Times New Roman" w:cs="Times New Roman"/>
          <w:szCs w:val="28"/>
          <w:lang w:val="en-US"/>
        </w:rPr>
        <w:t xml:space="preserve">: BOOK.RU — http://www.book.ru; </w:t>
      </w:r>
      <w:proofErr w:type="spellStart"/>
      <w:r>
        <w:rPr>
          <w:rFonts w:ascii="Times New Roman" w:hAnsi="Times New Roman" w:cs="Times New Roman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szCs w:val="28"/>
          <w:lang w:val="en-US"/>
        </w:rPr>
        <w:t xml:space="preserve"> — http://www.znanium.com; «</w:t>
      </w:r>
      <w:r>
        <w:rPr>
          <w:rFonts w:ascii="Times New Roman" w:hAnsi="Times New Roman" w:cs="Times New Roman"/>
          <w:szCs w:val="28"/>
        </w:rPr>
        <w:t>ЮРАЙТ</w:t>
      </w:r>
      <w:r>
        <w:rPr>
          <w:rFonts w:ascii="Times New Roman" w:hAnsi="Times New Roman" w:cs="Times New Roman"/>
          <w:szCs w:val="28"/>
          <w:lang w:val="en-US"/>
        </w:rPr>
        <w:t xml:space="preserve">» — https://www.biblio-online.ru/; </w:t>
      </w:r>
      <w:proofErr w:type="spellStart"/>
      <w:r>
        <w:rPr>
          <w:rFonts w:ascii="Times New Roman" w:hAnsi="Times New Roman" w:cs="Times New Roman"/>
          <w:szCs w:val="28"/>
          <w:lang w:val="en-US"/>
        </w:rPr>
        <w:t>Alpina</w:t>
      </w:r>
      <w:proofErr w:type="spellEnd"/>
      <w:r>
        <w:rPr>
          <w:rFonts w:ascii="Times New Roman" w:hAnsi="Times New Roman" w:cs="Times New Roman"/>
          <w:szCs w:val="28"/>
          <w:lang w:val="en-US"/>
        </w:rPr>
        <w:t xml:space="preserve"> Digital — http://lib.alpinadigital.ru/</w:t>
      </w:r>
    </w:p>
    <w:p w:rsidR="005D18C3" w:rsidRDefault="00B7066B" w:rsidP="00C00CE7">
      <w:pPr>
        <w:pStyle w:val="af4"/>
        <w:widowControl w:val="0"/>
        <w:numPr>
          <w:ilvl w:val="0"/>
          <w:numId w:val="4"/>
        </w:numPr>
        <w:tabs>
          <w:tab w:val="left" w:pos="851"/>
        </w:tabs>
        <w:suppressAutoHyphens w:val="0"/>
        <w:spacing w:line="360" w:lineRule="auto"/>
        <w:ind w:left="0" w:firstLine="284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Электронная библиотека Финансового университета (ЭБ) http://elib.fa.ru/</w:t>
      </w:r>
    </w:p>
    <w:p w:rsidR="005D18C3" w:rsidRDefault="005D18C3" w:rsidP="00C00CE7">
      <w:pPr>
        <w:widowControl w:val="0"/>
        <w:suppressAutoHyphens w:val="0"/>
        <w:ind w:left="711"/>
        <w:jc w:val="center"/>
        <w:rPr>
          <w:rFonts w:ascii="Times New Roman" w:hAnsi="Times New Roman" w:cs="Times New Roman"/>
          <w:b/>
          <w:bCs/>
        </w:rPr>
      </w:pPr>
    </w:p>
    <w:p w:rsidR="005D18C3" w:rsidRDefault="00B7066B" w:rsidP="00C00CE7">
      <w:pPr>
        <w:pStyle w:val="1"/>
        <w:keepNext w:val="0"/>
        <w:widowControl w:val="0"/>
        <w:suppressAutoHyphens w:val="0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66507159"/>
      <w:r>
        <w:rPr>
          <w:rFonts w:ascii="Times New Roman" w:hAnsi="Times New Roman" w:cs="Times New Roman"/>
          <w:sz w:val="28"/>
          <w:szCs w:val="28"/>
        </w:rPr>
        <w:t>8. Методические указания для обучающихся по выполнению НИР</w:t>
      </w:r>
      <w:bookmarkEnd w:id="10"/>
    </w:p>
    <w:p w:rsidR="005D18C3" w:rsidRDefault="005D18C3" w:rsidP="00C00CE7">
      <w:pPr>
        <w:widowControl w:val="0"/>
        <w:suppressAutoHyphens w:val="0"/>
        <w:spacing w:line="141" w:lineRule="exact"/>
        <w:rPr>
          <w:rFonts w:ascii="Times New Roman" w:hAnsi="Times New Roman" w:cs="Times New Roman"/>
          <w:b/>
          <w:bCs/>
          <w:sz w:val="24"/>
        </w:rPr>
      </w:pPr>
    </w:p>
    <w:p w:rsidR="005D18C3" w:rsidRDefault="00B7066B" w:rsidP="00C00CE7">
      <w:pPr>
        <w:widowControl w:val="0"/>
        <w:suppressAutoHyphens w:val="0"/>
        <w:spacing w:line="391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Научно-исследовательской работой студенты должны заниматься регулярно. При этом обучающиеся следует подготовить себя не только к </w:t>
      </w:r>
      <w:r>
        <w:rPr>
          <w:rFonts w:ascii="Times New Roman" w:hAnsi="Times New Roman" w:cs="Times New Roman"/>
        </w:rPr>
        <w:lastRenderedPageBreak/>
        <w:t>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 активная,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:rsidR="005D18C3" w:rsidRDefault="005D18C3" w:rsidP="00C00CE7">
      <w:pPr>
        <w:widowControl w:val="0"/>
        <w:suppressAutoHyphens w:val="0"/>
        <w:spacing w:line="4" w:lineRule="exact"/>
        <w:rPr>
          <w:rFonts w:ascii="Times New Roman" w:hAnsi="Times New Roman" w:cs="Times New Roman"/>
        </w:rPr>
      </w:pPr>
    </w:p>
    <w:p w:rsidR="005D18C3" w:rsidRDefault="00B7066B" w:rsidP="00C00CE7">
      <w:pPr>
        <w:widowControl w:val="0"/>
        <w:suppressAutoHyphens w:val="0"/>
        <w:spacing w:line="357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Выполнение НИР студент должен начать с изучения Положения о научно-исследовательской работе обучающихся, утв. Приказом Финуниверситета от 01.07.2019 № 1510/о, учебного плана по программам магистратуры, программ НИР и НИС. Разработка индивидуального плана студента магистратуры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</w:t>
      </w:r>
    </w:p>
    <w:p w:rsidR="005D18C3" w:rsidRDefault="005D18C3" w:rsidP="00C00CE7">
      <w:pPr>
        <w:widowControl w:val="0"/>
        <w:suppressAutoHyphens w:val="0"/>
        <w:spacing w:line="6" w:lineRule="exact"/>
        <w:rPr>
          <w:rFonts w:ascii="Times New Roman" w:hAnsi="Times New Roman" w:cs="Times New Roman"/>
        </w:rPr>
      </w:pPr>
    </w:p>
    <w:p w:rsidR="005D18C3" w:rsidRDefault="00B7066B" w:rsidP="00C00CE7">
      <w:pPr>
        <w:pStyle w:val="af6"/>
        <w:widowControl w:val="0"/>
        <w:suppressAutoHyphens w:val="0"/>
        <w:spacing w:line="374" w:lineRule="auto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Студенты должны познакомиться с информационными ресурсами библиотечного комплекса Финансового университета, режимом и условиями его работы. На территориях университета один день в неделю режим работы специально ориентирован возможность студентов магистратуры пользоваться библиотечным абонементом в вечернее время. Список рекомендованной литературы в настоящей программе не является исчерпывающим и по проблематике научного семинара, направлений исследований, дополнительная литература будет рекомендована в ходе проведения занятий.</w:t>
      </w:r>
    </w:p>
    <w:p w:rsidR="005D18C3" w:rsidRDefault="005D18C3" w:rsidP="00C00CE7">
      <w:pPr>
        <w:widowControl w:val="0"/>
        <w:suppressAutoHyphens w:val="0"/>
        <w:spacing w:line="5" w:lineRule="exact"/>
        <w:rPr>
          <w:rFonts w:ascii="Times New Roman" w:hAnsi="Times New Roman" w:cs="Times New Roman"/>
        </w:rPr>
      </w:pPr>
    </w:p>
    <w:p w:rsidR="005D18C3" w:rsidRDefault="00B7066B" w:rsidP="00C00CE7">
      <w:pPr>
        <w:widowControl w:val="0"/>
        <w:suppressAutoHyphens w:val="0"/>
        <w:spacing w:line="386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диссертации. Общие методические указания по разработке и защите ВКР см</w:t>
      </w:r>
      <w:r>
        <w:rPr>
          <w:rFonts w:ascii="Times New Roman" w:hAnsi="Times New Roman" w:cs="Times New Roman"/>
          <w:szCs w:val="28"/>
        </w:rPr>
        <w:t xml:space="preserve">. </w:t>
      </w:r>
      <w:r>
        <w:rPr>
          <w:rFonts w:ascii="Times New Roman" w:hAnsi="Times New Roman"/>
          <w:szCs w:val="28"/>
        </w:rPr>
        <w:t xml:space="preserve">в Положении о выпускной квалификационной работе по программам </w:t>
      </w:r>
      <w:r>
        <w:rPr>
          <w:rFonts w:ascii="Times New Roman" w:hAnsi="Times New Roman"/>
          <w:szCs w:val="28"/>
        </w:rPr>
        <w:lastRenderedPageBreak/>
        <w:t>бакалавриата и магистратуры в Финансовом университете, утвержденном Приказом Финуниверситета № 2203/</w:t>
      </w:r>
      <w:r>
        <w:rPr>
          <w:rFonts w:ascii="Times New Roman" w:hAnsi="Times New Roman"/>
          <w:szCs w:val="28"/>
          <w:lang w:val="en-US"/>
        </w:rPr>
        <w:t>o</w:t>
      </w:r>
      <w:r>
        <w:rPr>
          <w:rFonts w:ascii="Times New Roman" w:hAnsi="Times New Roman"/>
          <w:szCs w:val="28"/>
        </w:rPr>
        <w:t xml:space="preserve"> от 18.10.2021</w:t>
      </w:r>
      <w:r>
        <w:rPr>
          <w:rFonts w:ascii="Times New Roman" w:hAnsi="Times New Roman" w:cs="Times New Roman"/>
          <w:szCs w:val="28"/>
        </w:rPr>
        <w:t xml:space="preserve">.  </w:t>
      </w:r>
    </w:p>
    <w:p w:rsidR="005D18C3" w:rsidRDefault="00B7066B" w:rsidP="00C00CE7">
      <w:pPr>
        <w:widowControl w:val="0"/>
        <w:suppressAutoHyphens w:val="0"/>
        <w:spacing w:line="38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Студенты должны работать в тесном контакте с научным руководителем, назначаемым департаментом на первом году обучения. Время и место проведения консультаций научным руководителем можно узнать в департаменте «Финансовых рынков и финансового инжиниринга»</w:t>
      </w:r>
    </w:p>
    <w:p w:rsidR="005D18C3" w:rsidRDefault="00B7066B" w:rsidP="00C00CE7">
      <w:pPr>
        <w:widowControl w:val="0"/>
        <w:suppressAutoHyphens w:val="0"/>
        <w:spacing w:line="38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Навыкам критического анализа результатов научных исследований во многом способствует подготовка рецензии на научную статью, автореферат диссертации. Во втором модуле 1 года обучения студентам будет предложено выполнить эту работу. Успешному написанию рецензии может предшествовать знакомство с научными рецензиями в периодических изданиях таких, как «Вопросы экономики», «Экономист», «Финансы», «Финансы и кредит» и др.</w:t>
      </w:r>
    </w:p>
    <w:p w:rsidR="005D18C3" w:rsidRDefault="00B7066B" w:rsidP="00C00CE7">
      <w:pPr>
        <w:widowControl w:val="0"/>
        <w:suppressAutoHyphens w:val="0"/>
        <w:spacing w:line="38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самостоятельной работы обучающихся и одного из этапов выполнения ВКР предусмотрена подготовка обзорного реферата по выбранному студентом направлению научного исследования (см. перечень направлений на странице кафедры – http://www.fa.ru/org/chair/frifi/Pages/mag.aspx), </w:t>
      </w:r>
      <w:r>
        <w:rPr>
          <w:rFonts w:ascii="Times New Roman" w:hAnsi="Times New Roman" w:cs="Times New Roman"/>
          <w:szCs w:val="28"/>
        </w:rPr>
        <w:t>Методические рекомендации по планированию и организации внеаудиторной самостоятельной работы студентов бакалавриата и магистратуры</w:t>
      </w:r>
      <w:r>
        <w:rPr>
          <w:rFonts w:ascii="Times New Roman" w:hAnsi="Times New Roman" w:cs="Times New Roman"/>
        </w:rPr>
        <w:t xml:space="preserve">, утв. Приказом Финуниверситета № 1040/о от 11.05.2021. </w:t>
      </w:r>
    </w:p>
    <w:p w:rsidR="005D18C3" w:rsidRDefault="00B7066B" w:rsidP="00C00CE7">
      <w:pPr>
        <w:widowControl w:val="0"/>
        <w:suppressAutoHyphens w:val="0"/>
        <w:spacing w:line="38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Студентам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Требования к содержанию и оформлению эссе также см. в Приказе № 1040/о.</w:t>
      </w:r>
    </w:p>
    <w:p w:rsidR="005D18C3" w:rsidRDefault="00B7066B" w:rsidP="00C00CE7">
      <w:pPr>
        <w:widowControl w:val="0"/>
        <w:suppressAutoHyphens w:val="0"/>
        <w:spacing w:line="38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</w:t>
      </w:r>
      <w:r>
        <w:rPr>
          <w:rFonts w:ascii="Times New Roman" w:hAnsi="Times New Roman" w:cs="Times New Roman"/>
        </w:rPr>
        <w:lastRenderedPageBreak/>
        <w:t>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</w:t>
      </w:r>
    </w:p>
    <w:p w:rsidR="005D18C3" w:rsidRDefault="00B7066B" w:rsidP="00C00CE7">
      <w:pPr>
        <w:widowControl w:val="0"/>
        <w:suppressAutoHyphens w:val="0"/>
        <w:spacing w:line="38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</w:t>
      </w:r>
    </w:p>
    <w:p w:rsidR="005D18C3" w:rsidRDefault="00B7066B" w:rsidP="00C00CE7">
      <w:pPr>
        <w:widowControl w:val="0"/>
        <w:suppressAutoHyphens w:val="0"/>
        <w:spacing w:line="38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Студенту следует проконсультироваться с научным руководителем о выборе журнала для публикации, подготовить научную статью, получить одобрение и рецензию научного руководителя, подготовить другие сопровождающие документы и представить их в издательство. Очное участие в </w:t>
      </w:r>
      <w:bookmarkStart w:id="11" w:name="page33"/>
      <w:bookmarkEnd w:id="11"/>
      <w:r>
        <w:rPr>
          <w:rFonts w:ascii="Times New Roman" w:hAnsi="Times New Roman" w:cs="Times New Roman"/>
        </w:rPr>
        <w:t>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</w:t>
      </w:r>
    </w:p>
    <w:p w:rsidR="005D18C3" w:rsidRDefault="00B7066B" w:rsidP="00C00CE7">
      <w:pPr>
        <w:widowControl w:val="0"/>
        <w:suppressAutoHyphens w:val="0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Обязательным условием аттестации студентов и отличной оценки при защите ВКР является наличие опубликованных статей и участие в конкурсах и конференциях.</w:t>
      </w:r>
    </w:p>
    <w:p w:rsidR="005D18C3" w:rsidRDefault="005D18C3" w:rsidP="00C00CE7">
      <w:pPr>
        <w:widowControl w:val="0"/>
        <w:suppressAutoHyphens w:val="0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5D18C3" w:rsidRDefault="00B7066B" w:rsidP="00C00CE7">
      <w:pPr>
        <w:pStyle w:val="1"/>
        <w:keepNext w:val="0"/>
        <w:widowControl w:val="0"/>
        <w:suppressAutoHyphens w:val="0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Ref83390131"/>
      <w:bookmarkStart w:id="13" w:name="_Toc166507160"/>
      <w:r>
        <w:rPr>
          <w:rFonts w:ascii="Times New Roman" w:hAnsi="Times New Roman" w:cs="Times New Roman"/>
          <w:sz w:val="28"/>
          <w:szCs w:val="28"/>
        </w:rPr>
        <w:t>9.</w:t>
      </w:r>
      <w:bookmarkStart w:id="14" w:name="_Ref83390134"/>
      <w:bookmarkEnd w:id="12"/>
      <w:r>
        <w:rPr>
          <w:rFonts w:ascii="Times New Roman" w:hAnsi="Times New Roman" w:cs="Times New Roman"/>
          <w:sz w:val="28"/>
          <w:szCs w:val="28"/>
        </w:rPr>
        <w:t xml:space="preserve"> Описание материально-технической базы, необходимой для выполнения НИР</w:t>
      </w:r>
      <w:bookmarkEnd w:id="13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8C3" w:rsidRDefault="00B7066B" w:rsidP="00D30A6E">
      <w:pPr>
        <w:widowControl w:val="0"/>
        <w:tabs>
          <w:tab w:val="left" w:pos="851"/>
        </w:tabs>
        <w:suppressAutoHyphens w:val="0"/>
        <w:spacing w:line="360" w:lineRule="auto"/>
        <w:ind w:firstLine="567"/>
        <w:jc w:val="both"/>
      </w:pPr>
      <w:r>
        <w:rPr>
          <w:rFonts w:ascii="Times New Roman" w:eastAsia="Calibri" w:hAnsi="Times New Roman" w:cs="Times New Roman"/>
          <w:szCs w:val="28"/>
          <w:lang w:eastAsia="en-US"/>
        </w:rPr>
        <w:t>•</w:t>
      </w:r>
      <w:r>
        <w:rPr>
          <w:rFonts w:ascii="Times New Roman" w:eastAsia="Calibri" w:hAnsi="Times New Roman" w:cs="Times New Roman"/>
          <w:szCs w:val="28"/>
          <w:lang w:eastAsia="en-US"/>
        </w:rPr>
        <w:tab/>
        <w:t>компьютерные классы с выходом в Интернет;</w:t>
      </w:r>
    </w:p>
    <w:p w:rsidR="005D18C3" w:rsidRDefault="00B7066B" w:rsidP="00D30A6E">
      <w:pPr>
        <w:widowControl w:val="0"/>
        <w:tabs>
          <w:tab w:val="left" w:pos="851"/>
        </w:tabs>
        <w:suppressAutoHyphens w:val="0"/>
        <w:spacing w:line="360" w:lineRule="auto"/>
        <w:ind w:firstLine="567"/>
        <w:jc w:val="both"/>
      </w:pPr>
      <w:r>
        <w:rPr>
          <w:rFonts w:ascii="Times New Roman" w:eastAsia="Calibri" w:hAnsi="Times New Roman" w:cs="Times New Roman"/>
          <w:szCs w:val="28"/>
          <w:lang w:eastAsia="en-US"/>
        </w:rPr>
        <w:t>•</w:t>
      </w:r>
      <w:r>
        <w:rPr>
          <w:rFonts w:ascii="Times New Roman" w:eastAsia="Calibri" w:hAnsi="Times New Roman" w:cs="Times New Roman"/>
          <w:szCs w:val="28"/>
          <w:lang w:eastAsia="en-US"/>
        </w:rPr>
        <w:tab/>
        <w:t>аудитории, оборудованные мультимедийными средствами обучения.</w:t>
      </w:r>
    </w:p>
    <w:p w:rsidR="005D18C3" w:rsidRDefault="00B7066B" w:rsidP="00D30A6E">
      <w:pPr>
        <w:widowControl w:val="0"/>
        <w:tabs>
          <w:tab w:val="left" w:pos="851"/>
        </w:tabs>
        <w:suppressAutoHyphens w:val="0"/>
        <w:spacing w:line="360" w:lineRule="auto"/>
        <w:ind w:firstLine="567"/>
        <w:jc w:val="both"/>
      </w:pPr>
      <w:r>
        <w:rPr>
          <w:rFonts w:ascii="Times New Roman" w:hAnsi="Times New Roman" w:cs="Times New Roman"/>
          <w:b/>
          <w:bCs/>
          <w:szCs w:val="28"/>
          <w:lang w:eastAsia="en-US"/>
        </w:rPr>
        <w:t>9.1. Комплект лицензионного программного обеспечения:</w:t>
      </w:r>
      <w:bookmarkEnd w:id="14"/>
    </w:p>
    <w:p w:rsidR="005D18C3" w:rsidRDefault="00B7066B" w:rsidP="00D30A6E">
      <w:pPr>
        <w:widowControl w:val="0"/>
        <w:tabs>
          <w:tab w:val="left" w:pos="851"/>
        </w:tabs>
        <w:suppressAutoHyphens w:val="0"/>
        <w:spacing w:line="360" w:lineRule="auto"/>
        <w:ind w:firstLine="567"/>
        <w:jc w:val="both"/>
      </w:pPr>
      <w:r>
        <w:rPr>
          <w:rFonts w:ascii="Times New Roman" w:eastAsia="Calibri" w:hAnsi="Times New Roman" w:cs="Times New Roman"/>
          <w:szCs w:val="28"/>
          <w:lang w:eastAsia="en-US"/>
        </w:rPr>
        <w:t xml:space="preserve">1. </w:t>
      </w:r>
      <w:r>
        <w:rPr>
          <w:rFonts w:ascii="Times New Roman" w:eastAsia="Calibri" w:hAnsi="Times New Roman" w:cs="Times New Roman"/>
          <w:szCs w:val="28"/>
          <w:lang w:val="en-US" w:eastAsia="en-US"/>
        </w:rPr>
        <w:t>Astra</w:t>
      </w:r>
      <w:r>
        <w:rPr>
          <w:rFonts w:ascii="Times New Roman" w:eastAsia="Calibri" w:hAnsi="Times New Roman" w:cs="Times New Roman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8"/>
          <w:lang w:val="en-US" w:eastAsia="en-US"/>
        </w:rPr>
        <w:t>Linux</w:t>
      </w:r>
      <w:r>
        <w:rPr>
          <w:rFonts w:ascii="Times New Roman" w:eastAsia="Calibri" w:hAnsi="Times New Roman" w:cs="Times New Roman"/>
          <w:szCs w:val="28"/>
          <w:lang w:eastAsia="en-US"/>
        </w:rPr>
        <w:t>.</w:t>
      </w:r>
    </w:p>
    <w:p w:rsidR="005D18C3" w:rsidRDefault="00B7066B" w:rsidP="00D30A6E">
      <w:pPr>
        <w:widowControl w:val="0"/>
        <w:tabs>
          <w:tab w:val="left" w:pos="851"/>
        </w:tabs>
        <w:suppressAutoHyphens w:val="0"/>
        <w:spacing w:line="360" w:lineRule="auto"/>
        <w:ind w:firstLine="567"/>
        <w:jc w:val="both"/>
      </w:pPr>
      <w:r>
        <w:rPr>
          <w:rFonts w:ascii="Times New Roman" w:eastAsia="Calibri" w:hAnsi="Times New Roman" w:cs="Times New Roman"/>
          <w:szCs w:val="28"/>
          <w:lang w:eastAsia="en-US"/>
        </w:rPr>
        <w:t xml:space="preserve">2. </w:t>
      </w:r>
      <w:r>
        <w:rPr>
          <w:rFonts w:ascii="Times New Roman" w:eastAsia="Calibri" w:hAnsi="Times New Roman" w:cs="Times New Roman"/>
          <w:szCs w:val="28"/>
          <w:lang w:val="en-US" w:eastAsia="en-US"/>
        </w:rPr>
        <w:t>Libre</w:t>
      </w:r>
      <w:r>
        <w:rPr>
          <w:rFonts w:ascii="Times New Roman" w:eastAsia="Calibri" w:hAnsi="Times New Roman" w:cs="Times New Roman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8"/>
          <w:lang w:val="en-US" w:eastAsia="en-US"/>
        </w:rPr>
        <w:t>Office</w:t>
      </w:r>
      <w:r>
        <w:rPr>
          <w:rFonts w:ascii="Times New Roman" w:eastAsia="Calibri" w:hAnsi="Times New Roman" w:cs="Times New Roman"/>
          <w:szCs w:val="28"/>
          <w:lang w:eastAsia="en-US"/>
        </w:rPr>
        <w:t>.</w:t>
      </w:r>
    </w:p>
    <w:p w:rsidR="005D18C3" w:rsidRDefault="00B7066B" w:rsidP="00D30A6E">
      <w:pPr>
        <w:widowControl w:val="0"/>
        <w:tabs>
          <w:tab w:val="left" w:pos="851"/>
        </w:tabs>
        <w:suppressAutoHyphens w:val="0"/>
        <w:spacing w:line="360" w:lineRule="auto"/>
        <w:ind w:firstLine="567"/>
        <w:jc w:val="both"/>
      </w:pPr>
      <w:r>
        <w:rPr>
          <w:rFonts w:ascii="Times New Roman" w:eastAsia="Calibri" w:hAnsi="Times New Roman" w:cs="Times New Roman"/>
          <w:szCs w:val="28"/>
          <w:lang w:eastAsia="en-US"/>
        </w:rPr>
        <w:t xml:space="preserve">3. Антивирус </w:t>
      </w:r>
      <w:r>
        <w:rPr>
          <w:rFonts w:ascii="Times New Roman" w:eastAsia="Calibri" w:hAnsi="Times New Roman" w:cs="Times New Roman"/>
          <w:bCs/>
          <w:color w:val="000000"/>
          <w:kern w:val="2"/>
          <w:szCs w:val="28"/>
          <w:lang w:val="en-US" w:eastAsia="en-US"/>
        </w:rPr>
        <w:t>Kaspersky</w:t>
      </w:r>
      <w:r>
        <w:rPr>
          <w:rFonts w:ascii="Times New Roman" w:eastAsia="Calibri" w:hAnsi="Times New Roman" w:cs="Times New Roman"/>
          <w:bCs/>
          <w:color w:val="000000"/>
          <w:kern w:val="2"/>
          <w:szCs w:val="28"/>
          <w:lang w:eastAsia="en-US"/>
        </w:rPr>
        <w:t>.</w:t>
      </w:r>
    </w:p>
    <w:p w:rsidR="005D18C3" w:rsidRDefault="00B7066B" w:rsidP="00D30A6E">
      <w:pPr>
        <w:widowControl w:val="0"/>
        <w:tabs>
          <w:tab w:val="left" w:pos="851"/>
        </w:tabs>
        <w:suppressAutoHyphens w:val="0"/>
        <w:ind w:firstLine="567"/>
        <w:jc w:val="both"/>
      </w:pPr>
      <w:bookmarkStart w:id="15" w:name="_Ref83390138"/>
      <w:r>
        <w:rPr>
          <w:rFonts w:ascii="Times New Roman" w:hAnsi="Times New Roman" w:cs="Times New Roman"/>
          <w:b/>
          <w:bCs/>
          <w:szCs w:val="28"/>
          <w:lang w:eastAsia="en-US"/>
        </w:rPr>
        <w:t>9.2. Современные профессиональные базы данных и информационные справочные системы</w:t>
      </w:r>
      <w:bookmarkEnd w:id="15"/>
    </w:p>
    <w:p w:rsidR="005D18C3" w:rsidRDefault="005D18C3" w:rsidP="00D30A6E">
      <w:pPr>
        <w:widowControl w:val="0"/>
        <w:tabs>
          <w:tab w:val="left" w:pos="851"/>
        </w:tabs>
        <w:suppressAutoHyphens w:val="0"/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5D18C3" w:rsidRDefault="00B7066B" w:rsidP="00D30A6E">
      <w:pPr>
        <w:pStyle w:val="-11"/>
        <w:numPr>
          <w:ilvl w:val="3"/>
          <w:numId w:val="7"/>
        </w:numPr>
        <w:tabs>
          <w:tab w:val="left" w:pos="851"/>
          <w:tab w:val="left" w:pos="1134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Информационно-правовая система «Гарант»</w:t>
      </w:r>
    </w:p>
    <w:p w:rsidR="005D18C3" w:rsidRDefault="00B7066B" w:rsidP="00D30A6E">
      <w:pPr>
        <w:pStyle w:val="-11"/>
        <w:numPr>
          <w:ilvl w:val="3"/>
          <w:numId w:val="7"/>
        </w:numPr>
        <w:tabs>
          <w:tab w:val="left" w:pos="851"/>
          <w:tab w:val="left" w:pos="1134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Информационно-правовая система «Консультант Плюс»</w:t>
      </w:r>
    </w:p>
    <w:p w:rsidR="005D18C3" w:rsidRDefault="00B7066B" w:rsidP="00D30A6E">
      <w:pPr>
        <w:pStyle w:val="-11"/>
        <w:numPr>
          <w:ilvl w:val="3"/>
          <w:numId w:val="7"/>
        </w:numPr>
        <w:tabs>
          <w:tab w:val="left" w:pos="851"/>
          <w:tab w:val="left" w:pos="1134"/>
        </w:tabs>
        <w:suppressAutoHyphens w:val="0"/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proofErr w:type="spellStart"/>
      <w:r>
        <w:rPr>
          <w:sz w:val="28"/>
          <w:szCs w:val="28"/>
        </w:rPr>
        <w:t>Cbonds</w:t>
      </w:r>
      <w:proofErr w:type="spellEnd"/>
    </w:p>
    <w:p w:rsidR="005D18C3" w:rsidRDefault="00B7066B" w:rsidP="00D30A6E">
      <w:pPr>
        <w:pStyle w:val="-11"/>
        <w:numPr>
          <w:ilvl w:val="3"/>
          <w:numId w:val="7"/>
        </w:numPr>
        <w:tabs>
          <w:tab w:val="left" w:pos="851"/>
          <w:tab w:val="left" w:pos="1134"/>
        </w:tabs>
        <w:suppressAutoHyphens w:val="0"/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5D18C3" w:rsidRDefault="00B7066B" w:rsidP="00D30A6E">
      <w:pPr>
        <w:pStyle w:val="-11"/>
        <w:numPr>
          <w:ilvl w:val="3"/>
          <w:numId w:val="7"/>
        </w:numPr>
        <w:tabs>
          <w:tab w:val="left" w:pos="851"/>
          <w:tab w:val="left" w:pos="1134"/>
        </w:tabs>
        <w:suppressAutoHyphens w:val="0"/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Информационная система </w:t>
      </w:r>
      <w:r>
        <w:rPr>
          <w:sz w:val="28"/>
          <w:szCs w:val="28"/>
          <w:lang w:val="en-US"/>
        </w:rPr>
        <w:t>Statista</w:t>
      </w:r>
    </w:p>
    <w:p w:rsidR="005D18C3" w:rsidRDefault="00B7066B" w:rsidP="00D30A6E">
      <w:pPr>
        <w:pStyle w:val="-11"/>
        <w:numPr>
          <w:ilvl w:val="3"/>
          <w:numId w:val="7"/>
        </w:numPr>
        <w:tabs>
          <w:tab w:val="left" w:pos="851"/>
          <w:tab w:val="left" w:pos="1134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Система комплексного раскрытия информации «СКРИН» -http://www.skrin.ru/</w:t>
      </w:r>
    </w:p>
    <w:p w:rsidR="005D18C3" w:rsidRDefault="00B7066B" w:rsidP="00D30A6E">
      <w:pPr>
        <w:widowControl w:val="0"/>
        <w:tabs>
          <w:tab w:val="left" w:pos="851"/>
        </w:tabs>
        <w:suppressAutoHyphens w:val="0"/>
        <w:ind w:firstLine="567"/>
        <w:jc w:val="both"/>
      </w:pPr>
      <w:bookmarkStart w:id="16" w:name="_Ref83390142"/>
      <w:r>
        <w:rPr>
          <w:rFonts w:ascii="Times New Roman" w:hAnsi="Times New Roman" w:cs="Times New Roman"/>
          <w:b/>
          <w:bCs/>
          <w:szCs w:val="28"/>
          <w:lang w:eastAsia="en-US"/>
        </w:rPr>
        <w:t>9.3. Сертифицированные программные и аппаратные средства защиты информации</w:t>
      </w:r>
      <w:bookmarkEnd w:id="16"/>
    </w:p>
    <w:p w:rsidR="005D18C3" w:rsidRDefault="00B7066B" w:rsidP="00D30A6E">
      <w:pPr>
        <w:widowControl w:val="0"/>
        <w:tabs>
          <w:tab w:val="left" w:pos="851"/>
        </w:tabs>
        <w:suppressAutoHyphens w:val="0"/>
        <w:spacing w:line="360" w:lineRule="auto"/>
        <w:ind w:firstLine="567"/>
        <w:jc w:val="both"/>
      </w:pPr>
      <w:r>
        <w:rPr>
          <w:rFonts w:ascii="Times New Roman" w:eastAsia="Calibri" w:hAnsi="Times New Roman" w:cs="Times New Roman"/>
          <w:szCs w:val="28"/>
          <w:lang w:eastAsia="en-US"/>
        </w:rPr>
        <w:t>Не используются.</w:t>
      </w:r>
    </w:p>
    <w:p w:rsidR="005D18C3" w:rsidRDefault="005D18C3" w:rsidP="00D30A6E">
      <w:pPr>
        <w:widowControl w:val="0"/>
        <w:tabs>
          <w:tab w:val="left" w:pos="851"/>
        </w:tabs>
        <w:suppressAutoHyphens w:val="0"/>
        <w:spacing w:line="360" w:lineRule="auto"/>
        <w:ind w:firstLine="567"/>
        <w:jc w:val="both"/>
      </w:pPr>
    </w:p>
    <w:sectPr w:rsidR="005D18C3" w:rsidSect="00144267">
      <w:footerReference w:type="default" r:id="rId13"/>
      <w:pgSz w:w="11906" w:h="16838"/>
      <w:pgMar w:top="851" w:right="991" w:bottom="1418" w:left="1418" w:header="0" w:footer="283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4B1" w:rsidRDefault="002A64B1">
      <w:r>
        <w:separator/>
      </w:r>
    </w:p>
  </w:endnote>
  <w:endnote w:type="continuationSeparator" w:id="0">
    <w:p w:rsidR="002A64B1" w:rsidRDefault="002A6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1"/>
    <w:family w:val="roman"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panose1 w:val="00000000000000000000"/>
    <w:charset w:val="0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ヒラギノ角ゴ Pro W3">
    <w:charset w:val="00"/>
    <w:family w:val="roman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4019540"/>
      <w:docPartObj>
        <w:docPartGallery w:val="Page Numbers (Bottom of Page)"/>
        <w:docPartUnique/>
      </w:docPartObj>
    </w:sdtPr>
    <w:sdtEndPr/>
    <w:sdtContent>
      <w:p w:rsidR="00E0349E" w:rsidRDefault="00E0349E">
        <w:pPr>
          <w:pStyle w:val="af0"/>
          <w:jc w:val="right"/>
        </w:pPr>
        <w:r w:rsidRPr="00E0349E">
          <w:rPr>
            <w:sz w:val="20"/>
            <w:szCs w:val="20"/>
          </w:rPr>
          <w:fldChar w:fldCharType="begin"/>
        </w:r>
        <w:r w:rsidRPr="00E0349E">
          <w:rPr>
            <w:sz w:val="20"/>
            <w:szCs w:val="20"/>
          </w:rPr>
          <w:instrText>PAGE   \* MERGEFORMAT</w:instrText>
        </w:r>
        <w:r w:rsidRPr="00E0349E">
          <w:rPr>
            <w:sz w:val="20"/>
            <w:szCs w:val="20"/>
          </w:rPr>
          <w:fldChar w:fldCharType="separate"/>
        </w:r>
        <w:r w:rsidR="007017FD">
          <w:rPr>
            <w:noProof/>
            <w:sz w:val="20"/>
            <w:szCs w:val="20"/>
          </w:rPr>
          <w:t>2</w:t>
        </w:r>
        <w:r w:rsidRPr="00E0349E">
          <w:rPr>
            <w:sz w:val="20"/>
            <w:szCs w:val="20"/>
          </w:rPr>
          <w:fldChar w:fldCharType="end"/>
        </w:r>
      </w:p>
    </w:sdtContent>
  </w:sdt>
  <w:p w:rsidR="00E0349E" w:rsidRDefault="00E0349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4B1" w:rsidRDefault="002A64B1">
      <w:r>
        <w:separator/>
      </w:r>
    </w:p>
  </w:footnote>
  <w:footnote w:type="continuationSeparator" w:id="0">
    <w:p w:rsidR="002A64B1" w:rsidRDefault="002A6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541CC"/>
    <w:multiLevelType w:val="multilevel"/>
    <w:tmpl w:val="CACCB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3030999"/>
    <w:multiLevelType w:val="multilevel"/>
    <w:tmpl w:val="CA967CE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796034"/>
    <w:multiLevelType w:val="multilevel"/>
    <w:tmpl w:val="E7DCA2E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93C0F1F"/>
    <w:multiLevelType w:val="multilevel"/>
    <w:tmpl w:val="7BBA0108"/>
    <w:lvl w:ilvl="0">
      <w:start w:val="1"/>
      <w:numFmt w:val="decimal"/>
      <w:lvlText w:val="%1."/>
      <w:lvlJc w:val="left"/>
      <w:pPr>
        <w:tabs>
          <w:tab w:val="num" w:pos="0"/>
        </w:tabs>
        <w:ind w:left="68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43" w:hanging="180"/>
      </w:pPr>
    </w:lvl>
  </w:abstractNum>
  <w:abstractNum w:abstractNumId="4" w15:restartNumberingAfterBreak="0">
    <w:nsid w:val="72113990"/>
    <w:multiLevelType w:val="multilevel"/>
    <w:tmpl w:val="F73680C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723A68C4"/>
    <w:multiLevelType w:val="multilevel"/>
    <w:tmpl w:val="C5DAD15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3C1028D"/>
    <w:multiLevelType w:val="multilevel"/>
    <w:tmpl w:val="1C9036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8C3"/>
    <w:rsid w:val="00144267"/>
    <w:rsid w:val="002A64B1"/>
    <w:rsid w:val="005D18C3"/>
    <w:rsid w:val="007017FD"/>
    <w:rsid w:val="009E728A"/>
    <w:rsid w:val="00B7066B"/>
    <w:rsid w:val="00B71368"/>
    <w:rsid w:val="00C00CE7"/>
    <w:rsid w:val="00D30A6E"/>
    <w:rsid w:val="00E0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0A4CA1"/>
  <w15:docId w15:val="{F739028A-8CF7-4467-9C7C-C75C65567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Letter Gothic" w:hAnsi="Letter Gothic" w:cs="Arial Unicode MS"/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next w:val="a"/>
    <w:qFormat/>
    <w:pPr>
      <w:keepNext/>
      <w:numPr>
        <w:ilvl w:val="1"/>
        <w:numId w:val="1"/>
      </w:numPr>
      <w:spacing w:line="360" w:lineRule="auto"/>
      <w:outlineLvl w:val="1"/>
    </w:pPr>
    <w:rPr>
      <w:i/>
      <w:sz w:val="28"/>
      <w:u w:val="single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Times New Roman" w:hAnsi="Times New Roman" w:cs="Times New Roman"/>
      <w:b/>
      <w:bCs/>
      <w:sz w:val="32"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rFonts w:ascii="Times New Roman" w:hAnsi="Times New Roman" w:cs="Times New Roman"/>
      <w:b/>
      <w:szCs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center"/>
      <w:outlineLvl w:val="5"/>
    </w:pPr>
    <w:rPr>
      <w:rFonts w:ascii="Times New Roman" w:hAnsi="Times New Roman" w:cs="Times New Roman"/>
      <w:b/>
      <w:bCs/>
      <w:color w:val="000000"/>
      <w:sz w:val="24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line="360" w:lineRule="auto"/>
      <w:jc w:val="both"/>
      <w:outlineLvl w:val="6"/>
    </w:pPr>
    <w:rPr>
      <w:rFonts w:ascii="Times New Roman" w:hAnsi="Times New Roman" w:cs="Times New Roman"/>
      <w:i/>
      <w:iCs/>
      <w:szCs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jc w:val="both"/>
      <w:outlineLvl w:val="7"/>
    </w:pPr>
    <w:rPr>
      <w:rFonts w:ascii="Times New Roman" w:hAnsi="Times New Roman" w:cs="Times New Roman"/>
      <w:b/>
      <w:color w:val="FF0000"/>
      <w:szCs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line="360" w:lineRule="auto"/>
      <w:jc w:val="center"/>
      <w:outlineLvl w:val="8"/>
    </w:pPr>
    <w:rPr>
      <w:rFonts w:ascii="Times New Roman" w:hAnsi="Times New Roman" w:cs="Times New Roman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color w:val="000000"/>
      <w:position w:val="0"/>
      <w:sz w:val="28"/>
      <w:szCs w:val="28"/>
      <w:vertAlign w:val="baseline"/>
    </w:rPr>
  </w:style>
  <w:style w:type="character" w:customStyle="1" w:styleId="WW8Num1z1">
    <w:name w:val="WW8Num1z1"/>
    <w:qFormat/>
    <w:rPr>
      <w:color w:val="000000"/>
      <w:position w:val="0"/>
      <w:sz w:val="24"/>
      <w:vertAlign w:val="baseline"/>
    </w:rPr>
  </w:style>
  <w:style w:type="character" w:customStyle="1" w:styleId="WW8Num2z0">
    <w:name w:val="WW8Num2z0"/>
    <w:qFormat/>
    <w:rPr>
      <w:rFonts w:ascii="Times New Roman" w:eastAsia="Calibri" w:hAnsi="Times New Roman" w:cs="Times New Roman"/>
      <w:szCs w:val="28"/>
      <w:lang w:eastAsia="en-US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Times New Roman" w:eastAsia="Calibri" w:hAnsi="Times New Roman" w:cs="Times New Roman"/>
      <w:color w:val="0000FF"/>
      <w:szCs w:val="28"/>
      <w:lang w:eastAsia="en-US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eastAsia="Calibri" w:hAnsi="Times New Roman" w:cs="Times New Roman"/>
      <w:szCs w:val="28"/>
      <w:lang w:eastAsia="en-US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  <w:rPr>
      <w:rFonts w:ascii="Times New Roman" w:eastAsia="DejaVu Sans" w:hAnsi="Times New Roman" w:cs="Times New Roman"/>
    </w:rPr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szCs w:val="28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Times New Roman" w:hAnsi="Times New Roman" w:cs="Times New Roman"/>
      <w:szCs w:val="28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10">
    <w:name w:val="Основной шрифт абзаца1"/>
    <w:qFormat/>
  </w:style>
  <w:style w:type="character" w:customStyle="1" w:styleId="21">
    <w:name w:val="Заголовок 2 Знак1"/>
    <w:qFormat/>
    <w:rPr>
      <w:i/>
      <w:sz w:val="28"/>
      <w:u w:val="single"/>
      <w:lang w:val="ru-RU" w:eastAsia="ru-RU" w:bidi="ar-SA"/>
    </w:rPr>
  </w:style>
  <w:style w:type="character" w:customStyle="1" w:styleId="-">
    <w:name w:val="Интернет-ссылка"/>
    <w:uiPriority w:val="99"/>
    <w:rsid w:val="00625B7D"/>
    <w:rPr>
      <w:color w:val="0000FF"/>
      <w:u w:val="single"/>
    </w:rPr>
  </w:style>
  <w:style w:type="character" w:customStyle="1" w:styleId="a3">
    <w:name w:val="Символ сноски"/>
    <w:qFormat/>
    <w:rPr>
      <w:vertAlign w:val="superscript"/>
    </w:rPr>
  </w:style>
  <w:style w:type="character" w:customStyle="1" w:styleId="20">
    <w:name w:val="Заголовок 2 Знак Знак Знак"/>
    <w:qFormat/>
    <w:rPr>
      <w:bCs/>
      <w:sz w:val="28"/>
      <w:szCs w:val="24"/>
      <w:lang w:val="ru-RU" w:bidi="ar-SA"/>
    </w:rPr>
  </w:style>
  <w:style w:type="character" w:styleId="a4">
    <w:name w:val="page number"/>
    <w:basedOn w:val="10"/>
    <w:qFormat/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a5">
    <w:name w:val="Основной текст Знак"/>
    <w:qFormat/>
    <w:rPr>
      <w:rFonts w:ascii="Letter Gothic" w:hAnsi="Letter Gothic" w:cs="Arial Unicode MS"/>
      <w:sz w:val="28"/>
      <w:szCs w:val="24"/>
    </w:rPr>
  </w:style>
  <w:style w:type="character" w:customStyle="1" w:styleId="22">
    <w:name w:val="Основной текст с отступом 2 Знак"/>
    <w:qFormat/>
    <w:rPr>
      <w:rFonts w:cs="Palatino Linotype"/>
      <w:sz w:val="28"/>
      <w:szCs w:val="24"/>
    </w:rPr>
  </w:style>
  <w:style w:type="character" w:customStyle="1" w:styleId="a6">
    <w:name w:val="Посещённая гиперссылка"/>
    <w:rPr>
      <w:color w:val="800080"/>
      <w:u w:val="single"/>
    </w:rPr>
  </w:style>
  <w:style w:type="character" w:customStyle="1" w:styleId="FontStyle14">
    <w:name w:val="Font Style14"/>
    <w:qFormat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i/>
      <w:iCs/>
      <w:sz w:val="24"/>
      <w:szCs w:val="24"/>
    </w:rPr>
  </w:style>
  <w:style w:type="character" w:styleId="HTML">
    <w:name w:val="HTML Cite"/>
    <w:qFormat/>
    <w:rPr>
      <w:i w:val="0"/>
      <w:iCs w:val="0"/>
      <w:color w:val="006D21"/>
    </w:rPr>
  </w:style>
  <w:style w:type="character" w:styleId="a7">
    <w:name w:val="Strong"/>
    <w:qFormat/>
    <w:rPr>
      <w:b/>
      <w:bCs/>
    </w:rPr>
  </w:style>
  <w:style w:type="character" w:customStyle="1" w:styleId="a8">
    <w:name w:val="Текст сноски Знак"/>
    <w:qFormat/>
    <w:rPr>
      <w:color w:val="000000"/>
      <w:lang w:val="ru-RU"/>
    </w:rPr>
  </w:style>
  <w:style w:type="character" w:customStyle="1" w:styleId="11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</w:rPr>
  </w:style>
  <w:style w:type="paragraph" w:styleId="ae">
    <w:name w:val="index heading"/>
    <w:basedOn w:val="12"/>
    <w:qFormat/>
    <w:pPr>
      <w:suppressLineNumbers/>
    </w:pPr>
    <w:rPr>
      <w:bCs/>
      <w:sz w:val="32"/>
      <w:szCs w:val="32"/>
    </w:rPr>
  </w:style>
  <w:style w:type="paragraph" w:customStyle="1" w:styleId="12">
    <w:name w:val="Заголовок1"/>
    <w:basedOn w:val="a"/>
    <w:next w:val="ab"/>
    <w:qFormat/>
    <w:pPr>
      <w:jc w:val="center"/>
      <w:textAlignment w:val="baseline"/>
    </w:pPr>
    <w:rPr>
      <w:rFonts w:ascii="Arial" w:hAnsi="Arial" w:cs="Times New Roman"/>
      <w:b/>
      <w:szCs w:val="20"/>
    </w:rPr>
  </w:style>
  <w:style w:type="paragraph" w:customStyle="1" w:styleId="13">
    <w:name w:val="Указатель1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31">
    <w:name w:val="Основной текст с отступом 31"/>
    <w:basedOn w:val="a"/>
    <w:qFormat/>
    <w:pPr>
      <w:ind w:left="720" w:hanging="360"/>
      <w:jc w:val="both"/>
    </w:pPr>
    <w:rPr>
      <w:rFonts w:ascii="Times New Roman" w:hAnsi="Times New Roman" w:cs="Times New Roman"/>
    </w:rPr>
  </w:style>
  <w:style w:type="paragraph" w:customStyle="1" w:styleId="Iauiue">
    <w:name w:val="Iau.iue"/>
    <w:basedOn w:val="a"/>
    <w:next w:val="a"/>
    <w:qFormat/>
    <w:rPr>
      <w:rFonts w:ascii="Times New Roman" w:hAnsi="Times New Roman" w:cs="Times New Roman"/>
      <w:sz w:val="24"/>
    </w:rPr>
  </w:style>
  <w:style w:type="paragraph" w:customStyle="1" w:styleId="210">
    <w:name w:val="Основной текст с отступом 21"/>
    <w:qFormat/>
    <w:pPr>
      <w:spacing w:after="120" w:line="480" w:lineRule="auto"/>
      <w:ind w:left="283"/>
    </w:pPr>
    <w:rPr>
      <w:rFonts w:eastAsia="ヒラギノ角ゴ Pro W3"/>
      <w:color w:val="000000"/>
      <w:sz w:val="24"/>
      <w:lang w:eastAsia="zh-CN"/>
    </w:rPr>
  </w:style>
  <w:style w:type="paragraph" w:customStyle="1" w:styleId="Iniiaiieoaeno">
    <w:name w:val="Iniiaiie oaeno"/>
    <w:basedOn w:val="a"/>
    <w:next w:val="a"/>
    <w:qFormat/>
    <w:rPr>
      <w:rFonts w:ascii="Times New Roman" w:hAnsi="Times New Roman" w:cs="Times New Roman"/>
      <w:sz w:val="24"/>
    </w:rPr>
  </w:style>
  <w:style w:type="paragraph" w:customStyle="1" w:styleId="a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link w:val="af1"/>
    <w:uiPriority w:val="99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lang w:eastAsia="zh-CN"/>
    </w:rPr>
  </w:style>
  <w:style w:type="paragraph" w:customStyle="1" w:styleId="220">
    <w:name w:val="Основной текст с отступом 22"/>
    <w:basedOn w:val="a"/>
    <w:qFormat/>
    <w:pPr>
      <w:spacing w:after="120" w:line="480" w:lineRule="auto"/>
      <w:ind w:left="283"/>
    </w:pPr>
    <w:rPr>
      <w:rFonts w:ascii="Times New Roman" w:hAnsi="Times New Roman" w:cs="Palatino Linotype"/>
    </w:rPr>
  </w:style>
  <w:style w:type="paragraph" w:customStyle="1" w:styleId="211">
    <w:name w:val="Основной текст 21"/>
    <w:basedOn w:val="a"/>
    <w:qFormat/>
    <w:pPr>
      <w:spacing w:after="120" w:line="480" w:lineRule="auto"/>
    </w:pPr>
    <w:rPr>
      <w:rFonts w:ascii="Times New Roman" w:hAnsi="Times New Roman" w:cs="Palatino Linotype"/>
    </w:rPr>
  </w:style>
  <w:style w:type="paragraph" w:customStyle="1" w:styleId="310">
    <w:name w:val="Основной текст 31"/>
    <w:basedOn w:val="a"/>
    <w:qFormat/>
    <w:pPr>
      <w:spacing w:after="120"/>
    </w:pPr>
    <w:rPr>
      <w:sz w:val="16"/>
      <w:szCs w:val="16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customStyle="1" w:styleId="Iaeaaeaiea2">
    <w:name w:val="Iaeaaeaiea 2"/>
    <w:basedOn w:val="a"/>
    <w:next w:val="a"/>
    <w:qFormat/>
    <w:rPr>
      <w:rFonts w:ascii="Times New Roman" w:eastAsia="Calibri" w:hAnsi="Times New Roman" w:cs="Times New Roman"/>
      <w:sz w:val="24"/>
    </w:rPr>
  </w:style>
  <w:style w:type="paragraph" w:customStyle="1" w:styleId="14">
    <w:name w:val="Абзац списка1"/>
    <w:basedOn w:val="a"/>
    <w:qFormat/>
    <w:pPr>
      <w:widowControl w:val="0"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pPr>
      <w:ind w:left="708"/>
    </w:pPr>
  </w:style>
  <w:style w:type="paragraph" w:customStyle="1" w:styleId="WW-">
    <w:name w:val="WW-Заголовок"/>
    <w:basedOn w:val="a"/>
    <w:next w:val="ab"/>
    <w:qFormat/>
    <w:pPr>
      <w:keepNext/>
      <w:widowControl w:val="0"/>
      <w:spacing w:before="240" w:after="120"/>
    </w:pPr>
    <w:rPr>
      <w:rFonts w:ascii="Arial" w:eastAsia="MS Mincho" w:hAnsi="Arial" w:cs="Tahoma"/>
      <w:szCs w:val="28"/>
    </w:rPr>
  </w:style>
  <w:style w:type="paragraph" w:styleId="af5">
    <w:name w:val="toa heading"/>
    <w:basedOn w:val="1"/>
    <w:next w:val="a"/>
    <w:qFormat/>
    <w:pPr>
      <w:keepLines/>
      <w:numPr>
        <w:numId w:val="0"/>
      </w:numPr>
      <w:spacing w:before="480" w:after="0" w:line="276" w:lineRule="auto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15">
    <w:name w:val="toc 1"/>
    <w:basedOn w:val="a"/>
    <w:next w:val="a"/>
    <w:uiPriority w:val="39"/>
  </w:style>
  <w:style w:type="paragraph" w:styleId="23">
    <w:name w:val="toc 2"/>
    <w:basedOn w:val="a"/>
    <w:next w:val="a"/>
    <w:pPr>
      <w:ind w:left="280"/>
    </w:pPr>
  </w:style>
  <w:style w:type="paragraph" w:styleId="af6">
    <w:name w:val="Body Text Indent"/>
    <w:basedOn w:val="a"/>
    <w:pPr>
      <w:ind w:firstLine="709"/>
      <w:jc w:val="both"/>
    </w:pPr>
  </w:style>
  <w:style w:type="paragraph" w:customStyle="1" w:styleId="24">
    <w:name w:val="Обычный2"/>
    <w:qFormat/>
    <w:rPr>
      <w:rFonts w:eastAsia="ヒラギノ角ゴ Pro W3"/>
      <w:color w:val="000000"/>
      <w:sz w:val="24"/>
      <w:lang w:eastAsia="zh-CN"/>
    </w:rPr>
  </w:style>
  <w:style w:type="paragraph" w:customStyle="1" w:styleId="16">
    <w:name w:val="Название объекта1"/>
    <w:basedOn w:val="a"/>
    <w:next w:val="a"/>
    <w:qFormat/>
    <w:pPr>
      <w:spacing w:line="360" w:lineRule="auto"/>
      <w:ind w:firstLine="360"/>
      <w:jc w:val="both"/>
    </w:pPr>
    <w:rPr>
      <w:rFonts w:ascii="Times New Roman" w:hAnsi="Times New Roman" w:cs="Times New Roman"/>
      <w:b/>
      <w:szCs w:val="28"/>
    </w:rPr>
  </w:style>
  <w:style w:type="paragraph" w:customStyle="1" w:styleId="Iiiaeuiue2">
    <w:name w:val="Ii?iaeuiue2"/>
    <w:qFormat/>
    <w:pPr>
      <w:widowControl w:val="0"/>
      <w:ind w:firstLine="709"/>
      <w:jc w:val="both"/>
    </w:pPr>
    <w:rPr>
      <w:rFonts w:eastAsia="ヒラギノ角ゴ Pro W3"/>
      <w:b/>
      <w:color w:val="000000"/>
      <w:sz w:val="30"/>
      <w:lang w:eastAsia="zh-CN"/>
    </w:rPr>
  </w:style>
  <w:style w:type="paragraph" w:styleId="30">
    <w:name w:val="toc 3"/>
    <w:basedOn w:val="a"/>
    <w:next w:val="a"/>
    <w:pPr>
      <w:ind w:left="560"/>
    </w:pPr>
  </w:style>
  <w:style w:type="paragraph" w:styleId="af7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</w:rPr>
  </w:style>
  <w:style w:type="paragraph" w:customStyle="1" w:styleId="Style2">
    <w:name w:val="Style2"/>
    <w:basedOn w:val="a"/>
    <w:qFormat/>
    <w:pPr>
      <w:widowControl w:val="0"/>
      <w:spacing w:line="470" w:lineRule="exact"/>
    </w:pPr>
    <w:rPr>
      <w:rFonts w:ascii="Times New Roman" w:hAnsi="Times New Roman" w:cs="Times New Roman"/>
      <w:sz w:val="24"/>
    </w:rPr>
  </w:style>
  <w:style w:type="paragraph" w:customStyle="1" w:styleId="17">
    <w:name w:val="Цитата1"/>
    <w:basedOn w:val="a"/>
    <w:qFormat/>
    <w:pPr>
      <w:shd w:val="clear" w:color="auto" w:fill="FFFFFF"/>
      <w:tabs>
        <w:tab w:val="left" w:pos="706"/>
      </w:tabs>
      <w:spacing w:line="331" w:lineRule="exact"/>
      <w:ind w:left="708" w:right="3110"/>
    </w:pPr>
    <w:rPr>
      <w:rFonts w:ascii="Times New Roman" w:hAnsi="Times New Roman" w:cs="Times New Roman"/>
    </w:rPr>
  </w:style>
  <w:style w:type="paragraph" w:customStyle="1" w:styleId="WW-0">
    <w:name w:val="WW-Базовый"/>
    <w:qFormat/>
    <w:pPr>
      <w:spacing w:after="200" w:line="276" w:lineRule="auto"/>
    </w:pPr>
    <w:rPr>
      <w:rFonts w:ascii="Calibri" w:eastAsia="DejaVu Sans" w:hAnsi="Calibri" w:cs="Calibri"/>
      <w:sz w:val="22"/>
      <w:szCs w:val="22"/>
      <w:lang w:eastAsia="zh-CN"/>
    </w:rPr>
  </w:style>
  <w:style w:type="paragraph" w:customStyle="1" w:styleId="af8">
    <w:name w:val="!Кнорус"/>
    <w:basedOn w:val="a"/>
    <w:qFormat/>
    <w:pPr>
      <w:snapToGrid w:val="0"/>
      <w:ind w:firstLine="567"/>
      <w:jc w:val="both"/>
    </w:pPr>
    <w:rPr>
      <w:rFonts w:ascii="Times New Roman" w:eastAsia="MS Mincho" w:hAnsi="Times New Roman" w:cs="Times New Roman"/>
      <w:bCs/>
      <w:color w:val="000000"/>
      <w:kern w:val="2"/>
      <w:sz w:val="21"/>
      <w:szCs w:val="28"/>
    </w:rPr>
  </w:style>
  <w:style w:type="paragraph" w:styleId="af9">
    <w:name w:val="footnote text"/>
    <w:basedOn w:val="a"/>
    <w:pPr>
      <w:ind w:left="8" w:right="358" w:hanging="8"/>
      <w:jc w:val="both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afa">
    <w:name w:val="Содержимое таблицы"/>
    <w:basedOn w:val="a"/>
    <w:qFormat/>
    <w:pPr>
      <w:widowControl w:val="0"/>
      <w:suppressLineNumbers/>
    </w:pPr>
  </w:style>
  <w:style w:type="paragraph" w:customStyle="1" w:styleId="afb">
    <w:name w:val="Заголовок таблицы"/>
    <w:basedOn w:val="afa"/>
    <w:qFormat/>
    <w:pPr>
      <w:jc w:val="center"/>
    </w:pPr>
    <w:rPr>
      <w:b/>
      <w:bCs/>
    </w:rPr>
  </w:style>
  <w:style w:type="paragraph" w:customStyle="1" w:styleId="afc">
    <w:name w:val="Содержимое врезки"/>
    <w:basedOn w:val="a"/>
    <w:qFormat/>
  </w:style>
  <w:style w:type="paragraph" w:customStyle="1" w:styleId="18">
    <w:name w:val="Обычный1"/>
    <w:qFormat/>
    <w:pPr>
      <w:spacing w:after="200" w:line="276" w:lineRule="auto"/>
    </w:pPr>
    <w:rPr>
      <w:rFonts w:ascii="PT Astra Serif" w:eastAsia="DejaVu Sans" w:hAnsi="PT Astra Serif" w:cs="Calibri"/>
      <w:sz w:val="24"/>
      <w:szCs w:val="24"/>
      <w:lang w:eastAsia="zh-CN" w:bidi="hi-IN"/>
    </w:rPr>
  </w:style>
  <w:style w:type="paragraph" w:customStyle="1" w:styleId="-11">
    <w:name w:val="Цветной список - Акцент 11"/>
    <w:basedOn w:val="a"/>
    <w:uiPriority w:val="34"/>
    <w:qFormat/>
    <w:rsid w:val="00E63BDF"/>
    <w:pPr>
      <w:widowControl w:val="0"/>
      <w:ind w:left="708"/>
    </w:pPr>
    <w:rPr>
      <w:rFonts w:ascii="Times New Roman" w:hAnsi="Times New Roman" w:cs="Times New Roman"/>
      <w:sz w:val="20"/>
      <w:szCs w:val="20"/>
      <w:lang w:val="x-none" w:eastAsia="x-none"/>
    </w:rPr>
  </w:style>
  <w:style w:type="table" w:styleId="afd">
    <w:name w:val="Table Grid"/>
    <w:basedOn w:val="a1"/>
    <w:uiPriority w:val="39"/>
    <w:rsid w:val="00625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TOC Heading"/>
    <w:basedOn w:val="1"/>
    <w:next w:val="a"/>
    <w:uiPriority w:val="39"/>
    <w:unhideWhenUsed/>
    <w:qFormat/>
    <w:rsid w:val="00E0349E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ru-RU"/>
    </w:rPr>
  </w:style>
  <w:style w:type="character" w:styleId="aff">
    <w:name w:val="Hyperlink"/>
    <w:basedOn w:val="a0"/>
    <w:uiPriority w:val="99"/>
    <w:unhideWhenUsed/>
    <w:rsid w:val="00E0349E"/>
    <w:rPr>
      <w:color w:val="0563C1" w:themeColor="hyperlink"/>
      <w:u w:val="single"/>
    </w:rPr>
  </w:style>
  <w:style w:type="character" w:customStyle="1" w:styleId="af1">
    <w:name w:val="Нижний колонтитул Знак"/>
    <w:basedOn w:val="a0"/>
    <w:link w:val="af0"/>
    <w:uiPriority w:val="99"/>
    <w:rsid w:val="00E0349E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010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y.fa.ru/resource.asp?id=56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aexper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irkin.ru/_docs/book09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rkin.ru/_docs/book085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3056F-F03C-44FC-BD81-366F797FB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18</Pages>
  <Words>4200</Words>
  <Characters>23944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28088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OPerevoznikova</dc:creator>
  <dc:description/>
  <cp:lastModifiedBy>Зайцева Екатерина Владимировна</cp:lastModifiedBy>
  <cp:revision>10</cp:revision>
  <cp:lastPrinted>2023-07-27T08:38:00Z</cp:lastPrinted>
  <dcterms:created xsi:type="dcterms:W3CDTF">2024-04-09T18:05:00Z</dcterms:created>
  <dcterms:modified xsi:type="dcterms:W3CDTF">2024-06-17T11:54:00Z</dcterms:modified>
  <dc:language>ru-RU</dc:language>
</cp:coreProperties>
</file>